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075" w:type="dxa"/>
        <w:tblInd w:w="108" w:type="dxa"/>
        <w:tblCellMar>
          <w:left w:w="0" w:type="dxa"/>
          <w:right w:w="0" w:type="dxa"/>
        </w:tblCellMar>
        <w:tblLook w:val="04A0" w:firstRow="1" w:lastRow="0" w:firstColumn="1" w:lastColumn="0" w:noHBand="0" w:noVBand="1"/>
      </w:tblPr>
      <w:tblGrid>
        <w:gridCol w:w="4180"/>
        <w:gridCol w:w="7895"/>
      </w:tblGrid>
      <w:tr w:rsidR="00EE343B" w:rsidRPr="00EE343B" w:rsidTr="00EE343B">
        <w:trPr>
          <w:trHeight w:val="930"/>
        </w:trPr>
        <w:tc>
          <w:tcPr>
            <w:tcW w:w="3240" w:type="dxa"/>
            <w:tcMar>
              <w:top w:w="0" w:type="dxa"/>
              <w:left w:w="108" w:type="dxa"/>
              <w:bottom w:w="0" w:type="dxa"/>
              <w:right w:w="108" w:type="dxa"/>
            </w:tcMa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CHÍNH PHỦ</w:t>
            </w:r>
            <w:r w:rsidRPr="00EE343B">
              <w:rPr>
                <w:rFonts w:ascii="Arial" w:eastAsia="Times New Roman" w:hAnsi="Arial" w:cs="Arial"/>
                <w:color w:val="222222"/>
                <w:sz w:val="24"/>
                <w:szCs w:val="24"/>
              </w:rPr>
              <w:br/>
            </w:r>
            <w:r w:rsidRPr="00EE343B">
              <w:rPr>
                <w:rFonts w:ascii="Arial" w:eastAsia="Times New Roman" w:hAnsi="Arial" w:cs="Arial"/>
                <w:b/>
                <w:bCs/>
                <w:color w:val="222222"/>
                <w:sz w:val="20"/>
                <w:szCs w:val="20"/>
              </w:rPr>
              <w:t>-------</w:t>
            </w:r>
          </w:p>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0"/>
                <w:szCs w:val="20"/>
              </w:rPr>
              <w:t>Số: 161/2018/NĐ-CP</w:t>
            </w:r>
          </w:p>
        </w:tc>
        <w:tc>
          <w:tcPr>
            <w:tcW w:w="6120" w:type="dxa"/>
            <w:tcMar>
              <w:top w:w="0" w:type="dxa"/>
              <w:left w:w="108" w:type="dxa"/>
              <w:bottom w:w="0" w:type="dxa"/>
              <w:right w:w="108" w:type="dxa"/>
            </w:tcMa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CỘNG HÒA XÃ HỘI CHỦ NGHĨA VIỆT NAM</w:t>
            </w:r>
            <w:r w:rsidRPr="00EE343B">
              <w:rPr>
                <w:rFonts w:ascii="Arial" w:eastAsia="Times New Roman" w:hAnsi="Arial" w:cs="Arial"/>
                <w:b/>
                <w:bCs/>
                <w:color w:val="222222"/>
                <w:sz w:val="20"/>
                <w:szCs w:val="20"/>
              </w:rPr>
              <w:br/>
              <w:t>Độc lập - Tự do - Hạnh phúc</w:t>
            </w:r>
            <w:r w:rsidRPr="00EE343B">
              <w:rPr>
                <w:rFonts w:ascii="Arial" w:eastAsia="Times New Roman" w:hAnsi="Arial" w:cs="Arial"/>
                <w:b/>
                <w:bCs/>
                <w:color w:val="222222"/>
                <w:sz w:val="20"/>
                <w:szCs w:val="20"/>
              </w:rPr>
              <w:br/>
              <w:t>---------------</w:t>
            </w:r>
          </w:p>
          <w:p w:rsidR="00EE343B" w:rsidRPr="00EE343B" w:rsidRDefault="00EE343B" w:rsidP="00EE343B">
            <w:pPr>
              <w:spacing w:after="0" w:line="240" w:lineRule="auto"/>
              <w:jc w:val="center"/>
              <w:rPr>
                <w:rFonts w:ascii="Arial" w:eastAsia="Times New Roman" w:hAnsi="Arial" w:cs="Arial"/>
                <w:color w:val="222222"/>
                <w:sz w:val="24"/>
                <w:szCs w:val="24"/>
              </w:rPr>
            </w:pPr>
            <w:bookmarkStart w:id="0" w:name="_GoBack"/>
            <w:bookmarkEnd w:id="0"/>
            <w:r w:rsidRPr="00EE343B">
              <w:rPr>
                <w:rFonts w:ascii="Arial" w:eastAsia="Times New Roman" w:hAnsi="Arial" w:cs="Arial"/>
                <w:i/>
                <w:iCs/>
                <w:color w:val="222222"/>
                <w:sz w:val="20"/>
                <w:szCs w:val="20"/>
              </w:rPr>
              <w:t>Hà Nội, ngày 29 tháng 11 năm 2018</w:t>
            </w:r>
          </w:p>
        </w:tc>
      </w:tr>
    </w:tbl>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b/>
          <w:bCs/>
          <w:sz w:val="20"/>
          <w:szCs w:val="20"/>
        </w:rPr>
        <w:t>NGHỊ ĐỊNH</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b/>
          <w:bCs/>
          <w:sz w:val="20"/>
          <w:szCs w:val="20"/>
        </w:rPr>
        <w:t>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Căn cứ </w:t>
      </w:r>
      <w:hyperlink r:id="rId4" w:anchor="noidung" w:tgtFrame="_blank" w:history="1">
        <w:r w:rsidRPr="00EE343B">
          <w:rPr>
            <w:rFonts w:ascii="Arial" w:eastAsia="Times New Roman" w:hAnsi="Arial" w:cs="Arial"/>
            <w:i/>
            <w:iCs/>
            <w:color w:val="0000FF"/>
            <w:sz w:val="20"/>
            <w:szCs w:val="20"/>
            <w:u w:val="single"/>
          </w:rPr>
          <w:t>Luật tổ chức Chính phủ</w:t>
        </w:r>
      </w:hyperlink>
      <w:r w:rsidRPr="00EE343B">
        <w:rPr>
          <w:rFonts w:ascii="Arial" w:eastAsia="Times New Roman" w:hAnsi="Arial" w:cs="Arial"/>
          <w:i/>
          <w:iCs/>
          <w:sz w:val="20"/>
          <w:szCs w:val="20"/>
        </w:rPr>
        <w:t> ngày 19 tháng 6 năm 2015;</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Căn cứ </w:t>
      </w:r>
      <w:hyperlink r:id="rId5" w:anchor="noidung" w:tgtFrame="_blank" w:history="1">
        <w:r w:rsidRPr="00EE343B">
          <w:rPr>
            <w:rFonts w:ascii="Arial" w:eastAsia="Times New Roman" w:hAnsi="Arial" w:cs="Arial"/>
            <w:i/>
            <w:iCs/>
            <w:color w:val="0000FF"/>
            <w:sz w:val="20"/>
            <w:szCs w:val="20"/>
            <w:u w:val="single"/>
          </w:rPr>
          <w:t>Luật tổ chức chính quyền địa phương</w:t>
        </w:r>
      </w:hyperlink>
      <w:r w:rsidRPr="00EE343B">
        <w:rPr>
          <w:rFonts w:ascii="Arial" w:eastAsia="Times New Roman" w:hAnsi="Arial" w:cs="Arial"/>
          <w:i/>
          <w:iCs/>
          <w:sz w:val="20"/>
          <w:szCs w:val="20"/>
        </w:rPr>
        <w:t> ngày 19 tháng 6 năm 2015;</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Căn cứ </w:t>
      </w:r>
      <w:hyperlink r:id="rId6" w:anchor="noidung" w:tgtFrame="_blank" w:history="1">
        <w:r w:rsidRPr="00EE343B">
          <w:rPr>
            <w:rFonts w:ascii="Arial" w:eastAsia="Times New Roman" w:hAnsi="Arial" w:cs="Arial"/>
            <w:i/>
            <w:iCs/>
            <w:color w:val="0000FF"/>
            <w:sz w:val="20"/>
            <w:szCs w:val="20"/>
            <w:u w:val="single"/>
          </w:rPr>
          <w:t>Luật cán bộ, công chức</w:t>
        </w:r>
      </w:hyperlink>
      <w:r w:rsidRPr="00EE343B">
        <w:rPr>
          <w:rFonts w:ascii="Arial" w:eastAsia="Times New Roman" w:hAnsi="Arial" w:cs="Arial"/>
          <w:i/>
          <w:iCs/>
          <w:sz w:val="20"/>
          <w:szCs w:val="20"/>
        </w:rPr>
        <w:t> ngày 13 tháng 11 năm 2008;</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Căn cứ </w:t>
      </w:r>
      <w:hyperlink r:id="rId7" w:anchor="noidung" w:tgtFrame="_blank" w:history="1">
        <w:r w:rsidRPr="00EE343B">
          <w:rPr>
            <w:rFonts w:ascii="Arial" w:eastAsia="Times New Roman" w:hAnsi="Arial" w:cs="Arial"/>
            <w:i/>
            <w:iCs/>
            <w:color w:val="0000FF"/>
            <w:sz w:val="20"/>
            <w:szCs w:val="20"/>
            <w:u w:val="single"/>
          </w:rPr>
          <w:t>Luật viên chức</w:t>
        </w:r>
      </w:hyperlink>
      <w:r w:rsidRPr="00EE343B">
        <w:rPr>
          <w:rFonts w:ascii="Arial" w:eastAsia="Times New Roman" w:hAnsi="Arial" w:cs="Arial"/>
          <w:i/>
          <w:iCs/>
          <w:sz w:val="20"/>
          <w:szCs w:val="20"/>
        </w:rPr>
        <w:t> ngày 15 tháng 11 năm 2010;</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Căn cứ </w:t>
      </w:r>
      <w:hyperlink r:id="rId8" w:anchor="noidung" w:tgtFrame="_blank" w:history="1">
        <w:r w:rsidRPr="00EE343B">
          <w:rPr>
            <w:rFonts w:ascii="Arial" w:eastAsia="Times New Roman" w:hAnsi="Arial" w:cs="Arial"/>
            <w:i/>
            <w:iCs/>
            <w:color w:val="0000FF"/>
            <w:sz w:val="20"/>
            <w:szCs w:val="20"/>
            <w:u w:val="single"/>
          </w:rPr>
          <w:t>Bộ luật lao động</w:t>
        </w:r>
      </w:hyperlink>
      <w:r w:rsidRPr="00EE343B">
        <w:rPr>
          <w:rFonts w:ascii="Arial" w:eastAsia="Times New Roman" w:hAnsi="Arial" w:cs="Arial"/>
          <w:i/>
          <w:iCs/>
          <w:sz w:val="20"/>
          <w:szCs w:val="20"/>
        </w:rPr>
        <w:t> ngày 16 tháng 8 năm 2012;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Theo đề nghị của Bộ trưởng Bộ Nội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i/>
          <w:iCs/>
          <w:sz w:val="20"/>
          <w:szCs w:val="20"/>
        </w:rPr>
        <w:t>Chính phủ ban hành Nghị định sửa đổi, bổ sung một số quy định về tuyển dụng công chức, viên chức, nâng ngạch công chức, thăng hạng viên chức và thực hiện chế độ hợp đồng một số loại công việc trong cơ quan hành chính nhà nước,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 Sửa đổi, bổ sung một số điều của </w:t>
      </w:r>
      <w:hyperlink r:id="rId9" w:anchor="noidung" w:tgtFrame="_blank" w:history="1">
        <w:r w:rsidRPr="00EE343B">
          <w:rPr>
            <w:rFonts w:ascii="Arial" w:eastAsia="Times New Roman" w:hAnsi="Arial" w:cs="Arial"/>
            <w:b/>
            <w:bCs/>
            <w:color w:val="0000FF"/>
            <w:sz w:val="20"/>
            <w:szCs w:val="20"/>
            <w:u w:val="single"/>
          </w:rPr>
          <w:t>Nghị định số 24/2010/NĐ-CP </w:t>
        </w:r>
      </w:hyperlink>
      <w:r w:rsidRPr="00EE343B">
        <w:rPr>
          <w:rFonts w:ascii="Arial" w:eastAsia="Times New Roman" w:hAnsi="Arial" w:cs="Arial"/>
          <w:b/>
          <w:bCs/>
          <w:sz w:val="20"/>
          <w:szCs w:val="20"/>
        </w:rPr>
        <w:t>ngày 15 tháng 3 năm 2010 của Chính phủ quy định về tuyển dụng, sử dụng và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Sửa đổi, bổ sung Điều 4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 Điều kiện đăng ký dự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Điều kiện đăng ký dự tuyển công chức thực hiện theo quy định tại khoản 1 Điều 36 Luật cán bộ, công chức. Cơ quan sử dụng công chức xác định các điều kiện khác theo yêu cầu của vị trí dự tuyển quy định tại điểm g khoản 1 Điều 36 Luật cán bộ, công chức nhưng không được trái với quy định của pháp luật, không được phân biệt loại hình đào tạo, văn bằng, chứng chỉ, trường công lập, trường ngoài công lập và báo cáo cơ quan quản lý công chức phê duyệt trước khi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Sửa đổi, bổ sung Điều 5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5. Ưu tiên trong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Đối tượng và điểm ưu tiên trong thi tuyển hoặc xét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Anh hùng Lực lượng vũ trang, Anh hùng Lao động, thương binh, người hưởng chính sách như thương binh, thương binh loại B: được cộng 7,5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Người dân tộc thiểu số, sĩ quan quân đội, sĩ quan công an, quân nhân chuyên nghiệp, người làm công tác cơ yếu chuyển ngành, con liệt sĩ, con thương binh, con bệnh binh, con của người hưởng chính sách như thương binh, con của thương binh loại B, con của người hoạt động cách mạng trước tổng khởi nghĩa (từ ngày 19 tháng 8 năm 1945 trở về trước), con đẻ của người hoạt động kháng chiến bị nhiễm chất độc hóa học, con Anh hùng Lực lượng vũ trang, con Anh hùng Lao động: được cộng 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c) Người hoàn thành nghĩa vụ quân sự, nghĩa vụ phục vụ có thời hạn trong lực lượng công an nhân dân, đội viên thanh niên xung phong, đội viên trí thức trẻ tình nguyện tham gia phát triển nông thôn, miền núi từ đủ 24 tháng trở lên đã hoàn thành nhiệm vụ: được cộng 2,5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Trường hợp người dự thi tuyển hoặc dự xét tuyển công chức thuộc nhiều diện ưu tiên quy định tại khoản 1 Điều này thì chỉ được cộng điểm ưu tiên cao nhất vào kết quả điểm thi tại vòng 2 quy định tại khoản 2 Điều 8 và khoản 2 Điều 12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Sửa đổi, bổ sung khoản 2 Điều 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7. Hội đồng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Hội đồng tuyển dụng làm việc theo nguyên tắc tập thể, quyết định theo đa số. Trường hợp số ý kiến bằng nhau thì quyết định theo ý kiến của Chủ tịch Hội đồng tuyển dụng. Hội đồng tuyển dụng có nhiệm vụ và quyền hạn sau đây: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Thành lập các Ban giúp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thi tuyển: Thành lập Ban đề thi, Ban coi thi, Ban phách, Ban chấm thi, Ban chấm phúc khảo, Ban kiểm tra sát hạch khi tổ chức thực hiện phỏng vấn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xét tuyển: Thành lập Ban kiểm tra phiếu dự tuyển; Ban kiểm tra sát hạch để thực hiện phỏng vấn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Tổ chức thu phí dự tuyển và sử dụng phí dự tuyển theo quy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Tổ chức thi; chấm thi; chấm điểm phỏng vấn (trong trường hợp thi vòng 2 phỏng vấn); kiểm tra Phiếu đăng ký dự tuyển khi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Chậm nhất là 10 ngày sau ngày tổ chức chấm thi xong, Hội đồng tuyển dụng phải báo cáo người đứng đầu cơ quan có thẩm quyền tuyển dụng công chức kết quả thi tuyển hoặc xét tuyển để xem xét, quyết định công nhận kết quả thi tuyển hoặc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 Giải quyết khiếu nại, tố cáo trong quá trình tổ chức thi tuyển hoặc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Sửa đổi, bổ sung Điều 8, Điều 9 và Điều 10 thành Điều 8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8. Nội dung, hình thức và thời gian thi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Thi tuyển công chức được thực hiện theo 2 vòng thi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Vòng 1: Thi trắc nghiệm được thực hiện bằng hình thức thi trên máy vi tính. Trường hợp cơ quan có thẩm quyền tuyển dụng công chức không có điều kiện tổ chức thi trên máy vi tính thì thi trắc nghiệm trên giấy.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Nội dung thi trắc nghiệm gồm 3 phần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 Kiến thức chung 60 câu hỏi về hệ thống chính trị, tổ chức bộ máy của Đảng, Nhà nước, các tổ chức chính trị - xã hội; quản lý hành chính nhà nước; công chức, công vụ; chủ trương, đường lối của Đảng, chính sách, pháp luật của Nhà nước về ngành, lĩnh vực tuyển dụng; chức trách, nhiệm vụ của công chức theo yêu cầu của vị trí việc làm dự tuyển. Thời gian thi 60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II: Ngoại ngữ 30 câu hỏi là một trong năm thứ tiếng Anh, Nga, Pháp, Đức, Trung Quốc hoặc ngoại ngữ khác theo yêu cầu của vị trí việc làm do người đứng đầu cơ quan có thẩm quyền tuyển dụng công chức quyết định. Thời gian thi 30 phút. Đối với vị trí việc làm yêu cầu chuyên môn là ngoại ngữ thì người dự tuyển không phải thi ngoại ngữ tại vòng 1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III: Tin học 30 câu hỏi theo yêu cầu của vị trí việc làm. Thời gian thi 30 phút. Đối với vị trí việc làm yêu cầu chuyên môn là tin học thì người dự tuyển không phải thi tin học tại vòng 1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tổ chức thi trên máy vi tính thì nội dung thi trắc nghiệm không có phần thi tin học.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Miễn phần thi ngoại ngữ (vòng 1)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Có bằng tốt nghiệp đại học, sau đại học về ngoại ngữ;</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bằng tốt nghiệp đại học, sau đại học ở nước ngoài hoặc tốt nghiệp đại học, sau đại học tại cơ sở đào tạo bằng tiếng nước ngoài ở Việt Nam;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dự tuyển vào công chức công tác ở vùng dân tộc thiểu số là người dân tộc thiểu số hoặc có chứng chỉ tiếng dân tộc thiểu số được cấp có thẩm quyền công nhận.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Miễn phần thi tin học (vòng 1) đối với các trường hợp có bằng tốt nghiệp từ trung cấp chuyên ngành công nghệ thông tin, tin học hoặc toán - tin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Kết quả thi vòng 1 được xác định theo số câu trả lời đúng cho từng phần thi quy định tại điểm a khoản 1 Điều này, nếu trả lời đúng từ 50% số câu hỏi trở lên cho từng phần thi thì người dự tuyển được thi tiếp vòng 2 theo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 Trường hợp cơ quan có thẩm quyền tuyển dụng công chức tổ chức thi vòng 1 trên máy vi tính thì phải thông báo kết quả cho thí sinh được biết ngay sau khi làm bài thi trên máy vi tính; không thực hiện việc phúc khảo đối với kết quả thi vòng 1 trên máy vi tính.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e) Trường hợp cơ quan có thẩm quyền tuyển dụng công chức tổ chức thi vòng 1 trên giấy thì việc chấm thi thực hiện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kết thúc thi vòng 1 phải hoàn thành việc chấm thi vòng 1;</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05 ngày làm việc sau ngày kết thúc việc chấm thi vòng 1 phải công bố kết quả điểm thi để thí sinh dự thi biết và thông báo việc nhận đơn phúc khảo trong thời hạn 15 ngày kể từ ngày thông báo kết quả điểm thi trên cổng thông tin điện tử của cơ quan có thẩm quyền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đơn phúc khảo thì chậm nhất là 15 ngày sau ngày hết thời hạn nhận đơn phúc khảo phải hoàn thành việc chấm phúc khảo và công bố kết quả chấm phúc khảo để thí sinh dự thi được biết.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Căn cứ vào điều kiện thực tiễn trong quá trình tổ chức chấm thi, người đứng đầu cơ quan có thẩm quyền tuyển dụng quyết định kéo dài thời hạn thực hiện các công việc quy định tại điểm này nhưng không quá 15 ngày.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g) Chậm nhất là 05 ngày làm việc sau ngày kết thúc việc chấm thi vòng 1 theo quy định tại điểm đ, điểm e khoản này, người đứng đầu cơ quan có thẩm quyền tuyển dụng phải thông báo triệu tập thí sinh dự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thông báo triệu tập thí sinh được tham dự vòng 2 thì phải tiến hành tổ chức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Vòng 2: Thi môn nghiệp vụ chuyên ngành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Nội dung thi: Kiến thức, năng lực, kỹ năng thực thi công vụ của người dự tuyển công chức theo yêu cầu của vị trí việc làm cần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Trong cùng một kỳ thi tuyển, nếu có các vị trí việc làm yêu cầu chuyên môn, nghiệp vụ khác nhau thì cơ quan có thẩm quyền tuyển dụng công chức tổ chức xây dựng các đề thi môn nghiệp vụ chuyên ngành khác nhau bảo đảm phù hợp với yêu cầu của vị trí việc làm cần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Hình thức thi: Thi phỏng vấn hoặc thi viết.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đứng đầu cơ quan có thẩm quyền tuyển dụng công chức quyết định hình thức thi phỏng vấn hoặc thi viết. Trường hợp vòng 2 được tổ chức bằng hình thức phỏng vấn thì không thực hiện việc phúc khảo.</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Thang điểm (thi phỏng vấn hoặc thi viết): 100 điểm.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Thời gian thi: Thi phỏng vấn 30 phút, thi viết 180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Sửa đổi, bổ sung Điều 11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11. Xác định người trúng tuyển trong kỳ thi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1. Người trúng tuyển trong kỳ thi tuyển công chức phải có đủ các điều kiện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Có kết quả điểm thi tại vòng 2 quy định tại khoản 2 Điều 8 Nghị định này đạt từ 50 điểm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Có số điểm vòng 2 cộng với điểm ưu tiên quy định tại khoản 1 Điều 5 Nghị định này (nếu có) cao hơn lấy theo thứ tự từ cao xuống thấp trong phạm vi chỉ tiêu được tuyển dụng của từng vị trí việc làm.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Trường hợp có từ 02 người trở lên có kết quả điểm thi vòng 2 quy định tại khoản 2 Điều 8 Nghị định này cộng với điểm ưu tiên quy định tại khoản 1 Điều 5 Nghị định này (nếu có) bằng nhau ở chỉ tiêu cuối cùng cần tuyển dụng thì người có kết quả điểm thi vòng 2 cao hơn là người trúng tuyển; nếu vẫn không xác định được thì người đứng đầu cơ quan có thẩm quyền tuyển dụng công chức quyết định người trúng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Người không trúng tuyển trong kỳ thi tuyển công chức không được bảo lưu kết quả thi tuyển cho các kỳ thi tuyển lần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Sửa đổi, bổ sung Điều 12 và Điều 13 thành Điều 12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12. Nội dung và hình thức xét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Xét tuyển công chức được thực hiện theo 2 vòng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Vòng 1</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Kiểm tra điều kiện, tiêu chuẩn của người dự tuyển theo yêu cầu của vị trí việc làm đã đăng ký tại Phiếu đăng ký dự tuyển, nếu phù hợp thì người dự tuyển được tham dự vòng 2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05 ngày làm việc sau ngày kết thúc việc kiểm tra điều kiện, tiêu chuẩn của người dự tuyển tại vòng 1, người đứng đầu cơ quan có thẩm quyền tuyển dụng phải thông báo triệu tập thí sinh dự phỏng vấn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thông báo triệu tập thí sinh được tham dự vòng 2 thì phải tiến hành tổ chức phỏng vấn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Phỏng vấn để kiểm tra về năng lực, trình độ chuyên môn của người dự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Điểm phỏng vấn được tính theo thang điểm 100.</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Thời gian phỏng vấn 30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Không thực hiện việc phúc khảo đối với kết quả phỏng vấn.”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7. Sửa đổi, bổ sung Điều 14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14. Xác định người trúng tuyển trong kỳ xét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Người trúng tuyển trong kỳ xét tuyển công chức phải có đủ các điều kiện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Có kết quả điểm phỏng vấn tại vòng 2 quy định tại khoản 2 Điều 12 Nghị định này đạt từ 50 điểm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Có số điểm vòng 2 cộng với điểm ưu tiên quy định tại khoản 1 Điều 5 Nghị định này (nếu có) cao hơn lấy theo thứ tự từ cao xuống thấp trong phạm vi chỉ tiêu được tuyển dụng của từng vị trí việc làm.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Trường hợp có từ 02 người trở lên có kết quả điểm phỏng vấn quy định tại khoản 2 Điều 12 Nghị định này cộng với điểm ưu tiên quy định tại khoản 1 Điều 5 Nghị định này (nếu có) bằng nhau ở chỉ tiêu cuối cùng cần tuyển dụng thì người có kết quả điểm phỏng vấn vòng 2 quy định tại khoản 2 Điều 12 Nghị định này cao hơn là người trúng tuyển; nếu vẫn không xác định được thì người đứng đầu cơ quan có thẩm quyền tuyển dụng công chức quyết định người trúng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Người không trúng tuyển trong kỳ xét tuyển công chức không được bảo lưu kết quả xét tuyển cho các kỳ xét tuyển lần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8. Sửa đổi, bổ sung Điều 15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lastRenderedPageBreak/>
        <w:t>“Điều 15. Thông báo tuyển dụng và tiếp nhận Phiếu đăng ký dự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Cơ quan có thẩm quyền tuyển dụng công chức phải thông báo công khai ít nhất 01 lần trên phương tiện thông tin đại chúng, trên trang thông tin điện tử và niêm yết công khai tại trụ sở làm việc của cơ quan về tiêu chuẩn, điều kiện, số lượng cần tuyển, thời hạn và địa điểm tiếp nhận Phiếu đăng ký dự tuyển của người đăng ký dự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Người đăng ký dự tuyển công chức nộp trực tiếp Phiếu đăng ký dự tuyển theo mẫu ban hành kèm theo Nghị định này tại địa điểm tiếp nhận Phiếu đăng ký dự tuyển hoặc gửi theo đường bưu chính.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Thời hạn nhận Phiếu đăng ký dự tuyển của người đăng ký dự tuyển là 30 ngày kể từ ngày thông báo tuyển dụng công khai trên phương tiện thông tin đại chúng, trên trang thông tin điện tử của cơ quan có thẩm quyền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Chậm nhất là 05 ngày làm việc trước ngày tổ chức thi tuyển hoặc xét tuyển, cơ quan có thẩm quyền tuyển dụng công chức phải lập danh sách người có đủ điều kiện dự tuyển và niêm yết công khai tại trụ sở làm việc của cơ quan.”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9. Sửa đổi, bổ sung Điều 16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16. Tổ chức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Người đứng đầu cơ quan có thẩm quyền tuyển dụng công chức quyết định thành lập Hội đồng tuyển dụng để tổ chức việc tuyển dụng. Trường hợp không thành lập Hội đồng tuyển dụng, người đứng đầu cơ quan có thẩm quyền tuyển dụng công chức giao bộ phận tổ chức cán bộ thực hiện.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Bộ Nội vụ ban hành Quy chế tổ chức thi tuyển, xét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10. Sửa đổi, bổ sung Điều 17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17. Thông báo kết quả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Chậm nhất là 10 ngày sau ngày nhận được báo cáo kết quả vòng 2 của Hội đồng tuyển dụng hoặc của bộ phận tham mưu về tổ chức cán bộ trong trường hợp không thành lập Hội đồng tuyển dụng, cơ quan có thẩm quyền tuyển dụng công chức phải niêm yết công khai kết quả thi tuyển hoặc xét tuyển, danh sách dự kiến người trúng tuyển tại trụ sở làm việc và trên trang thông tin điện tử của cơ quan có thẩm quyền tuyển dụng công chức; gửi thông báo kết quả thi tuyển hoặc xét tuyển bằng văn bản tới người dự tuyển theo địa chỉ mà người dự tuyển đã đăng ký.</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Trong thời hạn 15 ngày kể từ ngày niêm yết công khai kết quả vòng 2, người dự tuyển có quyền gửi đơn đề nghị phúc khảo kết quả trong trường hợp thi vòng 2 quy định tại khoản 2 Điều 8 Nghị định này bằng hình thức thi viết. Người đứng đầu cơ quan có thẩm quyền tuyển dụng công chức có trách nhiệm tổ chức chấm phúc khảo và công bố kết quả chấm phúc khảo chậm nhất là 15 ngày sau ngày hết thời hạn nhận đơn phúc khảo theo quy định tại khoản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Sau khi thực hiện các quy định tại khoản 1 và khoản 2 Điều này, người đứng đầu cơ quan có thẩm quyền tuyển dụng công chức báo cáo cơ quan quản lý công chức phê duyệt kết quả tuyển dụng và gửi thông báo công nhận kết quả trúng tuyển bằng văn bản tới người dự tuyển theo địa chỉ mà người dự tuyển đã đăng ký. Nội dung thông báo phải ghi rõ thời hạn người trúng tuyển phải đến cơ quan có thẩm quyền tuyển dụng công chức để xuất trình bản chính các văn bằng, chứng chỉ, kết quả học tập, đối tượng ưu tiên theo yêu cầu của vị trí tuyển dụng để hoàn thiện hồ sơ dự tuyển theo quy định và nhận quyết định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người trúng tuyển không hoàn thiện đủ hồ sơ dự tuyển theo quy định hoặc có hành vi gian lận trong việc kê khai Phiếu đăng ký dự tuyển hoặc cơ quan có thẩm quyền tuyển dụng phát hiện người trúng tuyển sử dụng văn bằng, chứng chỉ không đúng quy định thì người đứng đầu cơ quan có thẩm quyền tuyển dụng công chức ra quyết định hủy kết quả trúng tuyển và có văn bản báo cáo người đứng đầu cơ quan có thẩm quyền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 xml:space="preserve">Trường hợp có hành vi gian lận trong việc kê khai Phiếu đăng ký dự tuyển hoặc cơ quan có thẩm quyền tuyển dụng công chức phát hiện người trúng tuyển sử dụng văn bằng, chứng chỉ không đúng quy định thì cơ quan có thẩm quyền tuyển dụng công chức thông báo công khai trên phương tiện thông tin đại </w:t>
      </w:r>
      <w:r w:rsidRPr="00EE343B">
        <w:rPr>
          <w:rFonts w:ascii="Arial" w:eastAsia="Times New Roman" w:hAnsi="Arial" w:cs="Arial"/>
          <w:sz w:val="20"/>
          <w:szCs w:val="20"/>
        </w:rPr>
        <w:lastRenderedPageBreak/>
        <w:t>chúng hoặc trên trang thông tin điện tử của cơ quan và không tiếp nhận Phiếu đăng ký dự tuyển trong một kỳ tuyển dụng tiếp theo.</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Người đứng đầu cơ quan có thẩm quyền tuyển dụng công chức quyết định công nhận kết quả trúng tuyển đối với người dự tuyển có kết quả tuyển dụng thấp hơn liền kề so với kết quả tuyển dụng của người trúng tuyển đã bị hủy bỏ kết quả trúng tuyển theo quy định tại khoản 4 Điều này hoặc trong trường hợp cơ quan có thẩm quyền tuyển dụng công chức phát sinh nhu cầu tuyển dụng mới trong cùng năm tuyển dụng đối với vị trí có yêu cầu về chuyên ngành đào tạo giống như vị trí việc làm mà người dự tuyển đã đăng ký trong năm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từ 02 người trở lên có kết quả tuyển dụng thấp hơn liền kề mà bằng nhau thì người đứng đầu cơ quan có thẩm quyền tuyển dụng công chức quyết định người trúng tuyển theo quy định tại khoản 2 Điều 11 Nghị định này (trong trường hợp tổ chức thi tuyển công chức) hoặc quy định tại khoản 2 Điều 14 Nghị định này (trong trường hợp tổ chức xét tuyển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11. Sửa đổi, bổ sung Điều 19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19. Trường hợp đặc biệt trong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Căn cứ điều kiện đăng ký dự tuyển công chức quy định tại khoản 1 Điều 36 Luật cán bộ, công chức và theo yêu cầu của vị trí việc làm cần tuyển dụng, người đứng đầu cơ quan quản lý công chức được tiếp nhận không qua thi tuyển vào công chức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Các trường hợp có ít nhất 05 năm công tác ở vị trí việc làm yêu cầu trình độ đào tạo đại học trở lên phù hợp với yêu cầu của vị trí việc làm cần tuyển dụng và có đóng bảo hiểm xã hội bắt buộc (không kể thời gian tập sự, thử việc, nếu có thời gian công tác có đóng bảo hiểm xã hội bắt buộc không liên tục mà chưa nhận trợ cấp bảo hiểm xã hội một lần thì được cộng dồn), gồm: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Viên chức trong các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hưởng lương trong lực lượng vũ trang (quân đội, công an) và người làm công tác cơ yếu;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đang giữ chức danh, chức vụ tại doanh nghiệp là công ty trách nhiệm hữu hạn một thành viên mà Nhà nước nắm giữ 100% vốn điều lệ hoặc được cử làm người đại diện phần vốn nhà nước giữ các chức danh quản lý tại doanh nghiệp mà Nhà nước nắm giữ trên 50% vốn điều lệ.</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Trường hợp đã là cán bộ, công chức từ cấp huyện trở lên sau đó được cấp có thẩm quyền điều động, luân chuyển đến làm việc tại đơn vị sự nghiệp công lập, lực lượng vũ trang, cơ yếu, tổ chức chính trị - xã hội - nghề nghiệp, tổ chức xã hội, tổ chức xã hội - nghề nghiệp hoặc được bổ nhiệm giữ chức danh, chức vụ tại doanh nghiệp là công ty trách nhiệm hữu hạn một thành viên mà Nhà nước nắm giữ 100% vốn điều lệ hoặc được cử làm người đại diện phần vốn nhà nước giữ chức danh quản lý tại doanh nghiệp mà Nhà nước nắm giữ trên 50% vốn điều lệ.</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Quy trình xem xét tiếp nhận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Khi tiếp nhận vào công chức đối với các trường hợp quy định tại điểm a khoản 1 Điều này, người đứng đầu cơ quan quản lý công chức phải thành lập Hội đồng kiểm tra, sát hạch. Hội đồng kiểm tra, sát hạch có 05 hoặc 07 thành viên, bao gồm: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Chủ tịch Hội đồng là người đứng đầu hoặc cấp phó của người đứng đầu cơ quan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Phó Chủ tịch Hội đồng là người đứng đầu bộ phận tham mưu về công tác tổ chức cán bộ của cơ quan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Một Ủy viên kiêm Thư ký Hội đồng là công chức của bộ phận tham mưu về công tác tổ chức cán bộ của cơ quan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Các Ủy viên khác là đại diện một số bộ phận chuyên môn, nghiệp vụ có liên quan đến vị trí tuyển dụng do người đứng đầu cơ quan quản lý công chức quyết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Nhiệm vụ, quyền hạn của Hội đồng kiểm tra, sát hạch: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Kiểm tra về các điều kiện, tiêu chuẩn, văn bằng, chứng chỉ của người được đề nghị tiếp nhận theo yêu cầu của vị trí việc làm cần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Sát hạch về trình độ hiểu biết chung và năng lực chuyên môn, nghiệp vụ của người được đề nghị tiếp nhận. Hình thức và nội dung sát hạch do Hội đồng kiểm tra, sát hạch căn cứ vào yêu cầu của vị trí việc làm cần tuyển, báo cáo người đứng đầu cơ quan quản lý công chức xem xét, quyết định trước khi tổ chức sát hạch;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Hội đồng kiểm tra, sát hạch làm việc theo nguyên tắc tập thể, quyết định theo đa số. Trường hợp số ý kiến bằng nhau thì quyết định theo ý kiến của Chủ tịch Hội đồng kiểm tra, sát hạch. Hội đồng kiểm tra, sát hạch tự giải thể sau khi hoàn thành nhiệm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Khi tiếp nhận vào công chức đối với các trường hợp quy định tại điểm b khoản 1 Điều này, người đứng đầu cơ quan quản lý công chức không phải thành lập Hội đồng kiểm tra, sát hạch.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Việc tiếp nhận công chức đối với các trường hợp quy định tại khoản 1 Điều này để bổ nhiệm chức danh lãnh đạo, quản lý từ cấp phòng trở lên thì quy trình tiếp nhận vào công chức không qua thi tuyển quy định tại khoản 2 Điều này được thực hiện đồng thời với quy trình về công tác bổ nhiệm công chức giữ chức vụ lãnh đạo, quản lý. Cơ quan có thẩm quyền quản lý công chức không phải ban hành quyết định tuyển dụng vào công chức không qua thi tuyển mà quyết định tiếp nhận, bổ nhiệm đồng thời là quyết định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người được tuyển dụng, tiếp nhận vào công chức theo quy định tại Nghị định này được bố trí làm việc theo đúng ngành, nghề đào tạo hoặc theo đúng chuyên môn nghiệp vụ trước đây đã đảm nhiệm thì thời gian công tác có đóng bảo hiểm xã hội bắt buộc trước ngày tuyển dụng, tiếp nhận vào công chức (nếu có thời gian công tác có đóng bảo hiểm xã hội bắt buộc không liên tục mà chưa nhận trợ cấp bảo hiểm xã hội một lần thì được cộng dồn) được tính để làm căn cứ xếp ngạch, bậc lương phù hợp với vị trí việc làm được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12. Sửa đổi, bổ sung khoản 2 và khoản 4 Điều 20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20. Chế độ tập sự đối với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Thời gian tập sự được quy định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12 tháng đối với trường hợp tuyển dụng vào công chức loại 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06 tháng đối với trường hợp tuyển dụng vào công chức loại D;</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Thời gian nghỉ sinh con theo chế độ bảo hiểm xã hội, thời gian nghỉ ốm đau từ 14 ngày trở lên, thời gian nghỉ không hưởng lương, thời gian bị tạm giam, tạm giữ, tạm đình chỉ công tác theo quy định của pháp luật không được tính vào thời gian tập sự.</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Không thực hiện chế độ tập sự đối với các trường hợp đã có thời gian công tác có đóng bảo hiểm xã hội bắt buộc theo đúng quy định của pháp luật, được bố trí làm việc theo đúng ngành, nghề đào tạo hoặc theo đúng chuyên môn nghiệp vụ trước đây đã đảm nhiệm mà thời gian công tác có đóng bảo hiểm xã hội bắt buộc (nếu đứt quãng thì được cộng dồn) bằng hoặc lớn hơn thời gian tập sự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13. Sửa đổi, bổ sung khoản 3 và bổ sung khoản 6 Điều 25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25. Điều kiện, tiêu chuẩn xét chuyển cán bộ, công chức cấp xã thành công chức từ cấp huyện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Trường hợp là công chức cấp xã thì phải có thời gian làm công chức cấp xã từ đủ 60 tháng trở lên (không kể thời gian tập sự, nếu có thời gian công tác không liên tục mà chưa nhận trợ cấp bảo hiểm xã hội một lần thì được cộng dồn).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Việc tiếp nhận cán bộ, công chức cấp xã để bổ nhiệm chức danh lãnh đạo, quản lý từ cấp phòng trở lên thì quy trình xét chuyển cán bộ, công chức cấp xã thành công chức từ cấp huyện trở lên được thực hiện đồng thời với quy trình về công tác bổ nhiệm công chức giữ chức vụ lãnh đạo, quản lý. Cơ quan có thẩm quyền quản lý công chức không phải ban hành quyết định tuyển dụng vào công chức không qua thi tuyển mà quyết định tiếp nhận, bổ nhiệm đồng thời là quyết định tuyển dụng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Trường hợp cán bộ, công chức từ cấp huyện trở lên được điều động, luân chuyển về làm cán bộ, công chức cấp xã thì khi điều động, luân chuyển trở lại không phải thực hiện quy trình xét chuyển theo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14. Sửa đổi, bổ sung điểm a, bổ sung điểm d khoản 3 và sửa đổi, bổ sung khoản 4 Điều 29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29. Căn cứ, nguyên tắc, tiêu chuẩn, điều kiện dự thi nâng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Công chức được đăng ký dự thi nâng ngạch khi có đủ các tiêu chuẩn, điều kiện sau đây: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Được đánh giá, phân loại hoàn thành tốt nhiệm vụ trong năm công tác liền kề trước năm dự thi nâng ngạch; có phẩm chất chính trị, phẩm chất đạo đức tốt; không trong thời gian thi hành kỷ luật hoặc đang thực hiện việc xem xét xử lý kỷ luật của cơ quan có thẩm quyền;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Công chức dự thi nâng ngạch phải có ít nhất 01 năm (đủ 12 tháng) giữ ngạch dưới liền kề với ngạch đăng ký dự thi tính đến ngày hết thời hạn nộp hồ sơ đăng ký dự thi nâng ngạch.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Cơ quan quản lý công chức chịu trách nhiệm trước pháp luật về tiêu chuẩn, điều kiện của công chức được cử tham dự kỳ thi nâng ngạch và lưu giữ, quản lý hồ sơ đăng ký của người dự thi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15. Sửa đổi, bổ sung Điều 30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30. Phân công tổ chức thi nâng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Thi nâng ngạch từ ngạch chuyên viên chính hoặc tương đương lên ngạch chuyên viên cao cấp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Thi nâng ngạch từ ngạch chuyên viên chính lên ngạch chuyên viên cao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Bộ Nội vụ chủ trì tổ chức thi nâng ngạch công chức từ ngạch chuyên viên chính lên ngạch chuyên viên cao cấp trong các cơ quan nhà nước và các đơn vị sự nghiệp công lập của Nhà nước.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Ban Tổ chức Trung ương chủ trì, phối hợp với Bộ Nội vụ tổ chức thi nâng ngạch công chức từ ngạch chuyên viên chính lên ngạch chuyên viên cao cấp trong các cơ quan, đơn vị sự nghiệp công lập của Đảng Cộng sản Việt Nam và của các tổ chức chính trị - xã hội.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Thi nâng ngạch công chức chuyên ngành tương đương ngạch chuyên viên chính lên ngạch công chức chuyên ngành tương đương ngạch chuyên viên cao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Cơ quan quản lý ngạch công chức chuyên ngành của Đảng chủ trì, phối hợp với Ban Tổ chức Trung ương; các bộ, cơ quan ngang bộ quản lý ngạch công chức chuyên ngành chủ trì, phối hợp với Bộ Nội vụ tổ chức kỳ thi nâng ngạch công chức chuyên ngành tương đương ngạch chuyên viên chính lên ngạch công chức chuyên ngành tương đương ngạch chuyên viên cao cấp theo quy định tại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Thi nâng ngạch từ ngạch chuyên viên hoặc tương đương lên ngạch chuyên viên chính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Cơ quan quản lý công chức theo quy định tại khoản 2 Điều 2 Nghị định này chủ trì tổ chức thi nâng ngạch sau khi có ý kiến về nội dung đề án và chỉ tiêu nâng ngạch của Bộ Nội vụ (đối với công chức trong các cơ quan nhà nước và đơn vị sự nghiệp công lập của Nhà nước) hoặc Ban Tổ chức Trung ương (đối với công chức trong các cơ quan, đơn vị sự nghiệp công lập của Đảng Cộng sản Việt Nam và các tổ chức chính trị - xã hội).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Thi nâng ngạch từ ngạch nhân viên lên ngạch cán sự hoặc tương đương; từ ngạch nhân viên, cán sự hoặc tương đương lên ngạch chuyên viên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Cơ quan quản lý công chức theo quy định tại khoản 2 Điều 2 Nghị định này chủ trì tổ chức thi nâng ngạch sau khi có ý kiến về chỉ tiêu nâng ngạch của Bộ Nội vụ (đối với công chức trong các cơ quan nhà nước và đơn vị sự nghiệp công lập của Nhà nước) hoặc Ban Tổ chức Trung ương (đối với công chức trong các cơ quan, đơn vị sự nghiệp công lập của Đảng Cộng sản Việt Nam và các tổ chức chính trị - xã hội).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Bộ Nội vụ hướng dẫn cụ thể nội quy, quy chế tổ chức thi nâng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16. Sửa đổi, bổ sung Điều 33 và Điều 34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33. Môn thi, hình thức, thời gian thi nâng ngạch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Thi nâng ngạch công chức được thực hiện theo 2 vòng thi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Vòng 1: Thi trắc nghiệm được thực hiện bằng hình thức thi trên máy vi tính. Trường hợp cơ quan có thẩm quyền tổ chức thi nâng ngạch công chức không có điều kiện tổ chức thi trên máy vi tính thì thi trắc nghiệm trên giấy.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Nội dung thi trắc nghiệm gồm 3 phần: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 Kiến thức chung 60 câu hỏi về hệ thống chính trị, tổ chức bộ máy của Đảng, Nhà nước, các tổ chức chính trị - xã hội; quản lý hành chính nhà nước; công chức, công vụ; chủ trương, đường lối của Đảng, chính sách, pháp luật của Nhà nước về ngành, lĩnh vực; chức trách, nhiệm vụ của công chức theo tiêu chuẩn của ngạch dự thi. Thời gian thi 60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II: Ngoại ngữ 30 câu hỏi là một trong năm thứ tiếng Anh, Nga, Pháp, Đức, Trung Quốc theo yêu cầu của ngạch dự thi. Thời gian thi 30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III: Tin học 30 câu hỏi theo yêu cầu của ngạch dự thi. Thời gian thi 30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tổ chức thi trên máy vi tính thì nội dung thi trắc nghiệm không có phần thi tin học.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Miễn phần thi ngoại ngữ (vòng 1)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tuổi đời từ đủ 55 tuổi trở lên đối với nam và từ đủ 50 tuổi trở lên đối với nữ;</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Công chức đang làm việc ở vùng dân tộc thiểu số là người dân tộc thiểu số hoặc có chứng chỉ tiếng dân tộc thiểu số được cơ sở đào tạo cấp theo thẩm quyền;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bằng tốt nghiệp là bằng ngoại ngữ cùng trình độ đào tạo hoặc ở trình độ đào tạo cao hơn so với trình độ đào tạo chuyên môn, nghiệp vụ quy định trong tiêu chuẩn của ngạch dự thi;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bằng tốt nghiệp theo yêu cầu trình độ đào tạo hoặc ở trình độ đào tạo cao hơn so với trình độ đào tạo chuyên môn, nghiệp vụ quy định trong tiêu chuẩn của ngạch dự thi học tập ở nước ngoài hoặc học bằng tiếng nước ngoài ở Việt Nam.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Miễn phần thi tin học (vòng 1) đối với các trường hợp có bằng tốt nghiệp từ trung cấp chuyên ngành công nghệ thông tin, tin học, toán - tin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Kết quả thi vòng 1 được xác định theo số câu trả lời đúng cho từng phần thi, nếu trả lời đúng từ 50% số câu hỏi trở lên cho từng phần thi thì công chức dự thi nâng ngạch được dự thi tiếp vòng 2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 Trường hợp cơ quan có thẩm quyền tổ chức thi nâng ngạch công chức tổ chức thi vòng 1 trên máy vi tính thì phải thông báo kết quả cho công chức dự thi được biết ngay sau khi làm bài thi trên máy vi tính; không thực hiện việc phúc khảo đối với kết quả thi vòng 1 trên máy vi tính.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e) Trường hợp cơ quan có thẩm quyền tổ chức thi nâng ngạch công chức tổ chức thi vòng 1 trên giấy thì việc chấm thi thực hiện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kết thúc thi vòng 1 phải hoàn thành việc chấm thi vòng 1;</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05 ngày làm việc sau ngày kết thúc việc chấm thi vòng 1 phải công bố kết quả điểm thi để công chức dự thi biết và thông báo việc nhận đơn phúc khảo trong thời hạn 15 ngày kể từ ngày thông báo kết quả điểm thi trên cổng thông tin điện tử của cơ quan có thẩm quyền tổ chức thi nâng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đơn phúc khảo thì chậm nhất là 15 ngày sau ngày hết thời hạn nhận đơn phúc khảo phải hoàn thành việc chấm phúc khảo và công bố kết quả chấm phúc khảo để công chức dự thi được biết.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g) Chậm nhất là 05 ngày làm việc sau ngày kết thúc việc chấm thi vòng 1 theo quy định tại điểm đ, điểm e khoản này, cơ quan có thẩm quyền tổ chức thi nâng ngạch công chức phải thông báo triệu tập công chức được dự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Chậm nhất là 15 ngày sau ngày thông báo triệu tập thí sinh được dự thi vòng 2 thì phải tiến hành tổ chức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Vòng 2: Thi môn chuyên môn, nghiệp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Đối với thi nâng ngạch lên chuyên viên cao cấp hoặc tương đương: Thi viết đề án, thời gian 08 tiếng và thi bảo vệ đề án, thời gian tối đa 30 phút theo yêu cầu của ngạch dự thi với thang điểm 100 cho mỗi phần thi.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Đối với thi nâng ngạch lên chuyên viên chính hoặc tương đương: Thi viết, thời gian 180 phút theo yêu cầu của ngạch dự thi với thang điểm 100.</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Đối với thi nâng ngạch lên cán sự, chuyên viên hoặc tương đương: Thi viết, thời gian 120 phút theo yêu cầu của ngạch dự thi với thang điểm 100.</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34. Xác định người trúng tuyển, thông báo kết quả thi và bổ nhiệm vào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Xác định người trúng tuyển trong kỳ thi nâng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Đối với thi nâng ngạch lên chuyên viên cao cấp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trúng tuyển kỳ thi nâng ngạch chuyên viên cao cấp hoặc tương đương phải có tổng kết quả điểm thi môn chuyên môn, nghiệp vụ tại vòng 2 quy định tại khoản 2 Điều 33 Nghị định này đạt từ 100 điểm trở lên (trong đó điểm thi của phần thi viết đề án và phần thi bảo vệ đề án phải đạt từ 50 điểm trở lên của mỗi phần thi), lấy theo thứ tự từ cao xuống thấp trong phạm vi chỉ tiêu nâng ngạch.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từ 02 người trở lên có kết quả điểm thi tại vòng 2 bằng nhau ở chỉ tiêu nâng ngạch cuối cùng thì thứ tự ưu tiên trúng tuyển như sau: người dự tuyển là nữ; người dự tuyển là người dân tộc thiểu số; người dự tuyển nhiều tuổi hơn (tính theo ngày, tháng, năm sinh), trường hợp bằng tuổi nhau thì người có thời gian công tác nhiều hơn là người trúng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Nếu vẫn không xác định được thì người đứng đầu cơ quan có thẩm quyền tổ chức thi nâng ngạch công chức quyết định người trúng tuyển theo đề nghị của người đứng đầu cơ quan quản lý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Đối với thi nâng ngạch lên chuyên viên chính, chuyên viên, cán sự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trúng tuyển kỳ thi nâng ngạch chuyên viên chính hoặc tương đương, chuyên viên hoặc tương đương, cán sự hoặc tương đương phải có kết quả điểm thi môn chuyên môn, nghiệp vụ tại vòng 2 quy định tại khoản 2 Điều 33 Nghị định này đạt từ 50 điểm trở lên, lấy theo thứ tự từ cao xuống thấp trong phạm vi chỉ tiêu nâng ngạch. Trường hợp có từ 02 người trở lên có kết quả điểm thi bằng nhau ở chỉ tiêu nâng ngạch cuối cùng thì việc xác định người trúng tuyển được thực hiện như quy định tại điểm a khoản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Không thực hiện việc bảo lưu kết quả cho các kỳ thi nâng ngạch lần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Thông báo kết quả thi nâng ngạch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Trong thời hạn 10 ngày kể từ ngày hoàn thành việc chấm thi vòng 2, Hội đồng thi nâng ngạch công chức phải báo cáo cơ quan có thẩm quyền tổ chức thi nâng ngạch công chức về kết quả chấm thi và gửi thông báo bằng văn bản tới cơ quan quản lý công chức về điểm thi của công chức dự thi nâng ngạch để thông báo cho công chức dự thi được biết.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Trong thời hạn 15 ngày kể từ ngày thông báo kết quả thi vòng 2, công chức dự thi có quyền gửi đơn đề nghị phúc khảo kết quả bài thi viết vòng 2. Hội đồng thi nâng ngạch công chức có trách nhiệm tổ chức chấm phúc khảo và công bố kết quả chấm phúc khảo chậm nhất là 15 ngày sau ngày hết thời hạn nhận đơn phúc khảo theo quy định tại khoản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Sau khi thực hiện các quy định tại điểm a và điểm b khoản này, Hội đồng thi nâng ngạch công chức báo cáo cơ quan có thẩm quyền tổ chức thi nâng ngạch công chức phê duyệt kết quả kỳ thi và danh sách công chức trúng tuyển. Chậm nhất là 05 ngày làm việc sau ngày có quyết định phê duyệt kết quả kỳ thi của người đứng đầu cơ quan có thẩm quyền tổ chức thi nâng ngạch công chức, Hội đồng thi nâng ngạch công chức có trách nhiệm thông báo kết quả thi và danh sách công chức trúng tuyển bằng văn bản tới cơ quan quản lý công chức có công chức tham dự kỳ thi.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3. Bổ nhiệm vào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Chậm nhất là 15 ngày sau ngày nhận được danh sách công chức trúng tuyển trong kỳ thi nâng ngạch, người đứng đầu cơ quan quản lý công chức ra quyết định bổ nhiệm ngạch và xếp lương đối với công chức trúng tuyển theo quy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Đối với kỳ thi nâng ngạch lên chuyên viên cao cấp hoặc tương đương, người đứng đầu cơ quan quản lý công chức ra quyết định bổ nhiệm ngạch và xếp lương đối với công chức trúng tuyển sau khi có ý kiến thống nhất của Bộ Nội vụ (đối với các cơ quan nhà nước và các đơn vị sự nghiệp công lập của Nhà nước) hoặc Ban Tổ chức Trung ương (đối với các cơ quan, đơn vị sự nghiệp công lập của Đảng Cộng sản Việt Nam và các tổ chức chính trị - xã hội).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17. Sửa đổi, bổ sung khoản 3, khoản 5 và khoản 6 Điều 48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48. Nhiệm vụ, quyền hạn của Bộ Nội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Hướng dẫn, kiểm tra việc thực hiện chức danh, tiêu chuẩn ngạch công chức, cơ cấu ngạch công chức; ban hành và hướng dẫn, kiểm tra việc thực hiện quy chế thi tuyển công chức, xét tuyển công chức, quy chế tổ chức thi nâng ngạch công chức, nội quy thi tuyển, thi nâng ngạch công chức, quy chế đánh giá công chức, chương trình bồi dưỡng theo tiêu chuẩn ngạch công chức, chương trình đào tạo, bồi dưỡng theo tiêu chuẩn chức vụ, chức danh lãnh đạo, quản lý.</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Quản lý về số lượng và cơ cấu ngạch công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Có ý kiến với cơ quan quản lý công chức việc bổ nhiệm, xếp lương và nâng bậc lương trước thời hạn đối với công chức ngạch chuyên viên cao cấp hoặc tương đương.”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18. Sửa đổi, bổ sung khoản 1, khoản 3, khoản 4, khoản 6 và khoản 7 Điều 49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49. Nhiệm vụ, quyền hạn của bộ, cơ quan ngang bộ, cơ quan thuộc Chính phủ, tổ chức do Chính phủ, Thủ tướng Chính phủ thành lập mà không phải là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Quản lý về số lượng, tiêu chuẩn, tuyển dụng, sử dụng đối với công chức thuộc phạm vi quản lý theo phân công, phân cấp; quyết định nâng bậc lương thường xuyên và phụ cấp thâm niên vượt khung đối với công chức ngạch chuyên viên cao cấp hoặc tương đương; căn cứ ý kiến của Bộ Nội vụ về điều kiện, tiêu chuẩn theo quy định, quyết định bổ nhiệm, xếp lương, nâng bậc lương trước thời hạn đối với công chức ngạch chuyên viên cao cấp hoặc tương đương; bổ nhiệm ngạch, xếp lương, nâng bậc lương và phụ cấp thâm niên vượt khung đối với công chức ngạch chuyên viên chính hoặc tương đương trở xuống.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Quyết định danh mục, số lượng vị trí việc làm; quản lý vị trí việc làm và biên chế công chức theo phân công, phân cấp và theo quy định của Đảng và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Quản lý chương trình bồi dưỡng kiến thức, kỹ năng chuyên ngành thuộc ngành, lĩnh vực quản lý.</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Ban hành Thông tư quy định mã số, tiêu chuẩn chuyên môn, nghiệp vụ và xếp lương đối với các ngạch công chức thuộc ngành, lĩnh vực được giao quản lý sau khi có ý kiến thống nhất của Bộ Nội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7. Tổ chức thi nâng ngạch công chức chuyên ngành tương đương ngạch chuyên viên cao cấp được giao quản lý và tổ chức thi nâng ngạch đối với công chức thuộc phạm vi quản lý theo quy định tại Điều 30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19. Sửa đổi, bổ sung khoản 1, khoản 3 và khoản 4 Điều 50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50. Nhiệm vụ, quyền hạn của Ủy ban nhân dân tỉnh, thành phố trực thuộc Trung 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Quản lý về số lượng, tiêu chuẩn, tuyển dụng, sử dụng đối với công chức thuộc phạm vi quản lý theo phân công, phân cấp; quyết định nâng bậc lương thường xuyên và phụ cấp thâm niên vượt khung đối với công chức ngạch chuyên viên cao cấp và tương đương; căn cứ ý kiến của Bộ Nội vụ về điều kiện, tiêu chuẩn theo quy định, quyết định bổ nhiệm, xếp lương, nâng bậc lương trước thời hạn đối với công chức ngạch chuyên viên cao cấp hoặc tương đương; bổ nhiệm ngạch, xếp lương, nâng bậc lương và phụ cấp thâm niên vượt khung đối với công chức ngạch chuyên viên chính hoặc tương đương trở xuống.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3. Quyết định danh mục, số lượng vị trí việc làm; quản lý vị trí việc làm và biên chế công chức theo phân công, phân cấp và theo quy định của Đảng và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Tổ chức thi nâng ngạch đối với công chức thuộc phạm vi quản lý theo quy định tại Điều 30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 Sửa đổi, bổ sung một số điều của Nghị định số 29/2012/NĐ-CP ngày 12 tháng 4 năm 2012 của Chính phủ về tuyển dụng, sử dụng và quản lý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Sửa đổi, bổ sung khoản 2 Điều 4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 Điều kiện đăng ký dự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Cơ quan, đơn vị có thẩm quyền tuyển dụng viên chức theo quy định tại khoản 1 Điều 24 Luật viên chức được bổ sung các điều kiện khác theo yêu cầu của vị trí việc làm quy định tại điểm g khoản 1 Điều 22 Luật viên chức nhưng không được trái với quy định của pháp luật, không được phân biệt loại hình đào tạo, văn bằng, chứng chỉ, trường công lập, trường ngoài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Sửa đổi, bổ sung khoản 3 Điều 6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6. Hội đồng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Hội đồng tuyển dụng làm việc theo nguyên tắc tập thể, quyết định theo đa số. Trường hợp có số ý kiến bằng nhau thì quyết định theo ý kiến của Chủ tịch Hội đồng tuyển dụng. Hội đồng tuyển dụng có nhiệm vụ, quyền hạn sau đây: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Thành lập các Ban giúp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thi tuyển: Thành lập Ban đề thi, Ban coi thi, Ban phách, Ban chấm thi, Ban chấm phúc khảo, Ban kiểm tra sát hạch khi tổ chức thực hiện phỏng vấn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xét tuyển: Thành lập Ban kiểm tra Phiếu đăng ký dự tuyển, Ban kiểm tra sát hạch để thực hiện phỏng vấn hoặc thực hành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Tổ chức thu phí dự tuyển và sử dụng phí dự tuyển theo quy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Tổ chức thi; chấm thi; chấm điểm phỏng vấn hoặc thực hành; kiểm tra Phiếu đăng ký dự tuyển khi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Chậm nhất là 10 ngày sau ngày tổ chức chấm thi xong, Hội đồng tuyển dụng phải báo cáo người đứng đầu cơ quan, đơn vị có thẩm quyền tuyển dụng viên chức kết quả thi tuyển hoặc xét tuyển để xem xét, quyết định công nhận kết quả thi tuyển hoặc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 Giải quyết khiếu nại, tố cáo trong quá trình tổ chức thi tuyển hoặc xét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Sửa đổi, bổ sung Điều 7, Điều 8 và Điều 9 thành Điều 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7. Nội dung, hình thức và thời gian thi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Thi tuyển viên chức được thực hiện theo 2 vòng thi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Vòng 1: Thi trắc nghiệm được thực hiện bằng hình thức thi trên máy vi tính. Trường hợp cơ quan, đơn vị có thẩm quyền tuyển dụng viên chức không có điều kiện tổ chức thi trên máy vi tính thì thi trắc nghiệm trên giấy.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Nội dung thi trắc nghiệm gồm 3 phần: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 Kiến thức chung 60 câu hỏi về pháp luật viên chức; chủ trương, đường lối của Đảng, chính sách, pháp luật của Nhà nước và những hiểu biết cơ bản về ngành, lĩnh vực tuyển dụng; chức trách, nhiệm vụ của viên chức theo yêu cầu của vị trí việc làm dự tuyển. Thời gian thi 60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Phần II: Ngoại ngữ 30 câu hỏi là một trong năm thứ tiếng Anh, Nga, Pháp, Đức, Trung Quốc hoặc ngoại ngữ khác theo yêu cầu của vị trí việc làm do người đứng đầu cơ quan, đơn vị có thẩm quyền tuyển dụng viên chức quyết định. Thời gian thi 30 phút. Đối với vị trí việc làm yêu cầu chuyên môn là ngoại ngữ thì người dự tuyển không phải thi ngoại ngữ tại vòng 1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Phần III: Tin học 30 câu hỏi theo yêu cầu của vị trí việc làm. Thời gian thi 30 phút. Đối với vị trí việc làm yêu cầu chuyên môn là tin học thì người dự tuyển không phải thi tin học tại vòng 1 quy định tại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tổ chức thi trên máy vi tính thì nội dung thi trắc nghiệm không có phần thi tin học.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Miễn phần thi ngoại ngữ (vòng 1)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bằng tốt nghiệp đại học, sau đại học về ngoại ngữ;</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Có bằng tốt nghiệp đại học, sau đại học ở nước ngoài hoặc tốt nghiệp đại học, sau đại học tại cơ sở đào tạo bằng tiếng nước ngoài ở Việt Nam;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dự tuyển làm viên chức công tác ở vùng dân tộc thiểu số là người dân tộc thiểu số hoặc có chứng chỉ tiếng dân tộc thiểu số được cấp có thẩm quyền công nhận.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Miễn phần thi tin học (vòng 1) đối với các trường hợp có bằng tốt nghiệp từ trung cấp chuyên ngành công nghệ thông tin, tin học hoặc toán - tin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Kết quả thi vòng 1 được xác định theo số câu trả lời đúng cho từng phần thi quy định tại điểm a khoản 1 Điều này, nếu trả lời đúng từ 50% số câu hỏi trở lên cho từng phần thi thì người dự tuyển được thi tiếp vòng 2 theo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 Trường hợp cơ quan, đơn vị có thẩm quyền tuyển dụng viên chức tổ chức thi vòng 1 trên máy vi tính thì phải thông báo kết quả cho thí sinh được biết ngay sau khi làm bài thi trên máy vi tính; không thực hiện việc phúc khảo đối với kết quả thi vòng 1 trên máy vi tính.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e) Trường hợp cơ quan, đơn vị có thẩm quyền tuyển dụng viên chức tổ chức thi vòng 1 trên giấy thì việc chấm thi thực hiện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kết thúc thi vòng 1 phải hoàn thành việc chấm thi vòng 1;</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05 ngày làm việc sau ngày kết thúc việc chấm thi vòng 1 phải công bố kết quả điểm thi để thí sinh dự thi biết và thông báo việc nhận đơn phúc khảo trong thời hạn 15 ngày kể từ ngày thông báo kết quả điểm thi trên cổng thông tin điện tử của cơ quan, đơn vị có thẩm quyền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đơn phúc khảo thì chậm nhất là 15 ngày sau ngày hết thời hạn nhận đơn phúc khảo phải hoàn thành việc chấm phúc khảo và công bố kết quả chấm phúc khảo để thí sinh dự thi được biết.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Căn cứ vào điều kiện thực tiễn trong quá trình tổ chức chấm thi, người đứng đầu cơ quan, đơn vị có thẩm quyền tuyển dụng quyết định kéo dài thời hạn thực hiện các công việc quy định tại điểm này nhưng không quá 15 ngày.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g) Chậm nhất là 05 ngày làm việc sau ngày kết thúc việc chấm thi vòng 1 theo quy định tại điểm đ, điểm e khoản này, người đứng đầu cơ quan, đơn vị có thẩm quyền tuyển dụng phải thông báo triệu tập thí sinh dự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thông báo triệu tập thí sinh được tham dự vòng 2 thì phải tiến hành tổ chức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Vòng 2: Thi môn nghiệp vụ chuyên ngành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Nội dung thi: Kiến thức, năng lực, kỹ năng chuyên môn, nghiệp vụ của người dự tuyển viên chức theo yêu cầu của vị trí việc làm cần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Trong cùng một kỳ thi tuyển, nếu có các vị trí việc làm yêu cầu chuyên môn, nghiệp vụ khác nhau thì cơ quan, đơn vị có thẩm quyền tuyển dụng viên chức tổ chức xây dựng các đề thi môn nghiệp vụ chuyên ngành khác nhau bảo đảm phù hợp với yêu cầu của vị trí việc làm cần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Hình thức thi: Thi phỏng vấn hoặc thực hành hoặc thi viết.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 xml:space="preserve">Người đứng đầu cơ quan, đơn vị có thẩm quyền tuyển dụng viên chức quyết định một trong các hình thức thi: phỏng vấn, thực hành, thi viết tại vòng 2 này phù hợp với tính chất hoạt động nghề nghiệp </w:t>
      </w:r>
      <w:r w:rsidRPr="00EE343B">
        <w:rPr>
          <w:rFonts w:ascii="Arial" w:eastAsia="Times New Roman" w:hAnsi="Arial" w:cs="Arial"/>
          <w:sz w:val="20"/>
          <w:szCs w:val="20"/>
        </w:rPr>
        <w:lastRenderedPageBreak/>
        <w:t>và yêu cầu của vị trí việc làm cần tuyển. Trường hợp tổ chức thi vòng 2 bằng hình thức thi phỏng vấn thì không thực hiện việc phúc khảo kết quả thi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Thang điểm (thi phỏng vấn hoặc thực hành hoặc thi viết): 100 điểm.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Thời gian thi: Thi phỏng vấn 30 phút, thi viết 180 phút.”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Sửa đổi, bổ sung Điều 10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10. Xác định người trúng tuyển trong kỳ thi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Người trúng tuyển trong kỳ thi tuyển viên chức phải có đủ các điều kiện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Có kết quả điểm thi tại vòng 2 quy định tại khoản 2 Điều 7 Nghị định này đạt từ 50 điểm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Có số điểm vòng 2 cộng với điểm ưu tiên quy định tại khoản 3 Điều này (nếu có) cao hơn lấy theo thứ tự từ cao xuống thấp trong phạm vi chỉ tiêu được tuyển dụng của từng vị trí việc làm.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Trường hợp có từ 02 người trở lên có kết quả điểm thi vòng 2 quy định tại khoản 2 Điều 7 Nghị định này cộng với điểm ưu tiên quy định tại khoản 3 Điều này (nếu có) bằng nhau ở chỉ tiêu cuối cùng cần tuyển dụng thì người có kết quả điểm thi vòng 2 cao hơn là người trúng tuyển; nếu vẫn không xác định được thì người đứng đầu cơ quan, đơn vị có thẩm quyền tuyển dụng viên chức quyết định người trúng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Đối tượng và điểm ưu tiên trong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Anh hùng Lực lượng vũ trang, Anh hùng Lao động, thương binh, người hưởng chính sách như thương binh, thương binh loại B: được cộng 7,5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Người dân tộc thiểu số, sĩ quan quân đội, sĩ quan công an, quân nhân chuyên nghiệp, người làm công tác cơ yếu chuyển ngành, con liệt sĩ, con thương binh, con bệnh binh, con của người hưởng chính sách như thương binh, con của thương binh loại B, con của người hoạt động cách mạng trước tổng khởi nghĩa (từ ngày 19 tháng 8 năm 1945 trở về trước), con đẻ của người hoạt động kháng chiến bị nhiễm chất độc hóa học, con Anh hùng Lực lượng vũ trang, con Anh hùng Lao động: được cộng 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Người hoàn thành nghĩa vụ quân sự, nghĩa vụ phục vụ có thời hạn trong lực lượng công an nhân dân, đội viên thanh niên xung phong, đội viên trí thức trẻ tình nguyện tham gia phát triển nông thôn, miền núi từ đủ 24 tháng trở lên đã hoàn thành nhiệm vụ: được cộng 2,5 điểm vào kết quả điểm thi tại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người dự thi tuyển viên chức thuộc nhiều diện ưu tiên quy định tại khoản 3 Điều này thì chỉ được cộng điểm ưu tiên cao nhất vào kết quả điểm thi tại vòng 2 theo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Người không trúng tuyển trong kỳ thi tuyển viên chức không được bảo lưu kết quả thi tuyển cho các kỳ thi tuyển lần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Sửa đổi, bổ sung Điều 11 và Điều 12 thành Điều 11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11. Nội dung và hình thức xét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Xét tuyển viên chức được thực hiện theo 2 vòng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Vòng 1</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Kiểm tra điều kiện, tiêu chuẩn của người dự tuyển đăng ký tại Phiếu đăng ký dự tuyển theo yêu cầu của vị trí việc làm, nếu phù hợp thì người dự tuyển được tham dự vòng 2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05 ngày làm việc sau ngày kết thúc việc kiểm tra điều kiện, tiêu chuẩn của người dự tuyển tại vòng 1, người đứng đầu cơ quan, đơn vị có thẩm quyền tuyển dụng phải thông báo triệu tập thí sinh tham dự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Chậm nhất là 15 ngày sau ngày thông báo triệu tập thí sinh được tham dự vòng 2 thì phải tiến hành tổ chức xét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2. Vòng 2</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Phỏng vấn hoặc thực hành để kiểm tra về năng lực, trình độ chuyên môn, nghiệp vụ của người dự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đứng đầu cơ quan, đơn vị có thẩm quyền tuyển dụng viên chức quyết định hình thức phỏng vấn hoặc thực hành tại vòng 2 này phù hợp với tính chất hoạt động nghề nghiệp và yêu cầu của vị trí việc làm cần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Điểm phỏng vấn hoặc thực hành được tính theo thang điểm 100.</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Thời gian phỏng vấn 30 phút; thời gian thực hành do người đứng đầu cơ quan, đơn vị có thẩm quyền tuyển dụng viên chức quyết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d) Không thực hiện việc phúc khảo đối với kết quả phỏng vấn hoặc thực hành.”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Sửa đổi, bổ sung Điều 13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13. Xác định người trúng tuyển trong kỳ xét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Người trúng tuyển trong kỳ xét tuyển viên chức phải có đủ các điều kiện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Có kết quả điểm phỏng vấn hoặc thực hành quy định tại khoản 2 Điều 11 Nghị định này đạt từ 50 điểm trở lên;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Có số điểm vòng 2 cộng với điểm ưu tiên quy định tại khoản 3 Điều 10 Nghị định này (nếu có) cao hơn lấy theo thứ tự từ cao xuống thấp trong phạm vi chỉ tiêu được tuyển dụng của từng vị trí việc làm.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Trường hợp có từ 02 người trở lên có kết quả điểm phỏng vấn hoặc thực hành quy định tại khoản 2 Điều 11 Nghị định này cộng với điểm ưu tiên quy định tại khoản 3 Điều 10 Nghị định này (nếu có) bằng nhau ở chỉ tiêu cuối cùng cần tuyển dụng thì người có kết quả điểm phỏng vấn hoặc thực hành vòng 2 quy định tại khoản 2 Điều 11 Nghị định này cao hơn là người trúng tuyển; nếu vẫn không xác định được thì người đứng đầu cơ quan, đơn vị có thẩm quyền tuyển dụng viên chức quyết định người trúng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Trường hợp người dự xét tuyển viên chức thuộc nhiều diện ưu tiên quy định tại khoản 3 Điều 10 Nghị định này thì chỉ được cộng điểm ưu tiên cao nhất vào kết quả điểm thi tại vòng 2 theo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Người không trúng tuyển trong kỳ xét tuyển viên chức không được bảo lưu kết quả xét tuyển cho các kỳ xét tuyển lần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7. Sửa đổi, bổ sung Điều 14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14. Trường hợp đặc biệt trong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Căn cứ điều kiện đăng ký dự tuyển viên chức quy định tại Điều 4 Nghị định này và theo yêu cầu của vị trí việc làm cần tuyển dụng, người đứng đầu cơ quan, đơn vị có thẩm quyền tuyển dụng viên chức được xem xét tiếp nhận vào viên chức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Các trường hợp có ít nhất 05 năm công tác ở vị trí việc làm yêu cầu trình độ đào tạo đại học trở lên phù hợp với yêu cầu của vị trí việc làm cần tuyển dụng và có đóng bảo hiểm xã hội bắt buộc (không kể thời gian tập sự, thử việc, nếu có thời gian công tác có đóng bảo hiểm xã hội bắt buộc không liên tục mà chưa nhận trợ cấp bảo hiểm xã hội một lần thì được cộng dồn), gồm: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ký hợp đồng lao động theo đúng quy định của pháp luật làm công việc chuyên môn, nghiệp vụ trong đơn vị sự nghiệp công lập tự bảo đảm chi thường xuyên, chi đầu tư và đơn vị sự nghiệp công lập tự bảo đảm chi thường xuyên hoặc đơn vị sự nghiệp ngoài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hưởng lương trong lực lượng vũ trang (quân đội, công an) và người làm công tác cơ yếu;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Cán bộ, công chức cấp xã;</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Người đang làm việc tại doanh nghiệp là công ty trách nhiệm hữu hạn một thành viên mà Nhà nước nắm giữ 100% vốn điều lệ hoặc doanh nghiệp mà Nhà nước nắm giữ trên 50% vốn điều lệ.</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b) Người có tài năng, năng khiếu đặc biệt phù hợp với vị trí việc làm trong các ngành, lĩnh vực: Văn hóa, nghệ thuật, thể dục thể thao, các ngành nghề truyền thống.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Trường hợp đã là cán bộ, công chức, viên chức, sau đó được cấp có thẩm quyền đồng ý chuyển đến làm việc tại lực lượng vũ trang, cơ yếu, tổ chức chính trị - xã hội - nghề nghiệp, tổ chức xã hội, tổ chức xã hội - nghề nghiệp, doanh nghiệp mà Nhà nước nắm giữ trên 50% vốn điều lệ.</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Quy trình xem xét tiếp nhận vào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Khi xem xét tiếp nhận vào viên chức đối với các trường hợp quy định tại điểm a và điểm b khoản 1 Điều này, người đứng đầu cơ quan, đơn vị có thẩm quyền tuyển dụng viên chức phải thành lập Hội đồng kiểm tra sát hạch. Hội đồng kiểm tra sát hạch có 05 hoặc 07 thành viên, bao gồm: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Chủ tịch Hội đồng là người đứng đầu hoặc cấp phó của người đứng đầu cơ quan, đơn vị có thẩm quyền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Phó Chủ tịch Hội đồng là người đứng đầu bộ phận tham mưu về công tác tổ chức cán bộ của cơ quan, đơn vị có thẩm quyền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Một ủy viên kiêm Thư ký Hội đồng là người của bộ phận tham mưu về công tác tổ chức cán bộ của cơ quan, đơn vị có thẩm quyền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Các Ủy viên khác là đại diện một số bộ phận chuyên môn, nghiệp vụ có liên quan đến vị trí tuyển dụng do người đứng đầu cơ quan, đơn vị có thẩm quyền tuyển dụng viên chức quyết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Nhiệm vụ, quyền hạn của Hội đồng kiểm tra, sát hạch: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Kiểm tra về các điều kiện, tiêu chuẩn, văn bằng, chứng chỉ của người được đề nghị tiếp nhận theo yêu cầu của vị trí việc làm cần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Sát hạch về trình độ hiểu biết chung và năng lực chuyên môn, nghiệp vụ của người được đề nghị tiếp nhận. Hình thức và nội dung sát hạch do Hội đồng kiểm tra, sát hạch căn cứ vào yêu cầu của vị trí việc làm cần tuyển, báo cáo người đứng đầu cơ quan, đơn vị có thẩm quyền tuyển dụng viên chức xem xét, quyết định trước khi tổ chức sát hạch;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Hội đồng kiểm tra, sát hạch làm việc theo nguyên tắc tập thể, quyết định theo đa số. Trường hợp số ý kiến bằng nhau thì quyết định theo ý kiến của Chủ tịch Hội đồng. Hội đồng kiểm tra, sát hạch tự giải thể sau khi hoàn thành nhiệm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Người đứng đầu cơ quan, đơn vị có thẩm quyền tuyển dụng viên chức quyết định theo thẩm quyền hoặc có văn bản báo cáo người đứng đầu cơ quan có thẩm quyền quản lý viên chức thống nhất kết quả tiếp nhận vào viên chức theo quy định tại khoản 1 Điều này trước khi quyết định tuyển dụng theo thẩm quyền.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Việc tiếp nhận vào viên chức đối với các trường hợp quy định tại khoản 1 Điều này để bổ nhiệm chức danh lãnh đạo, quản lý từ cấp phòng trở lên trong đơn vị sự nghiệp công lập thì quy trình tiếp nhận vào viên chức quy định tại khoản 2 Điều này được thực hiện đồng thời với quy trình về công tác bổ nhiệm viên chức giữ chức vụ lãnh đạo, quản lý. Cơ quan, đơn vị có thẩm quyền quản lý viên chức không phải ban hành quyết định tiếp nhận vào viên chức mà quyết định bổ nhiệm đồng thời là quyết định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người được tuyển dụng, tiếp nhận vào viên chức theo quy định tại Nghị định này được bố trí làm việc theo đúng ngành, nghề đào tạo hoặc theo đúng chuyên môn nghiệp vụ trước đây đã đảm nhiệm thì thời gian công tác có đóng bảo hiểm xã hội bắt buộc trước ngày tuyển dụng, tiếp nhận vào viên chức (nếu có thời gian công tác có đóng bảo hiểm xã hội bắt buộc không liên tục mà chưa nhận trợ cấp bảo hiểm xã hội một lần thì được cộng dồn) được tính để làm căn cứ xếp lương theo chức danh nghề nghiệp phù hợp với vị trí việc làm được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8. Sửa đổi, bổ sung Điều 15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15. Thông báo tuyển dụng và tiếp nhận Phiếu đăng ký dự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 xml:space="preserve">1. Cơ quan, đơn vị có thẩm quyền tuyển dụng viên chức phải thông báo công khai ít nhất 01 lần trên phương tiện thông tin đại chúng, trên trang thông tin điện tử và niêm yết công khai tại trụ sở làm việc </w:t>
      </w:r>
      <w:r w:rsidRPr="00EE343B">
        <w:rPr>
          <w:rFonts w:ascii="Arial" w:eastAsia="Times New Roman" w:hAnsi="Arial" w:cs="Arial"/>
          <w:sz w:val="20"/>
          <w:szCs w:val="20"/>
        </w:rPr>
        <w:lastRenderedPageBreak/>
        <w:t>của cơ quan, đơn vị có thẩm quyền tuyển dụng về tiêu chuẩn, điều kiện, số lượng cần tuyển, thời hạn và địa điểm tiếp nhận Phiếu đăng ký dự tuyển của người đăng ký dự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Người đăng ký dự tuyển viên chức nộp trực tiếp Phiếu đăng ký dự tuyển theo mẫu ban hành kèm theo Nghị định này tại địa điểm tiếp nhận Phiếu đăng ký dự tuyển hoặc gửi theo đường bưu chính.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Thời hạn nhận Phiếu đăng ký dự tuyển của người đăng ký dự tuyển là 30 ngày kể từ ngày thông báo tuyển dụng công khai trên phương tiện thông tin đại chúng, trên trang thông tin điện tử của cơ quan, đơn vị có thẩm quyền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Cơ quan, đơn vị có thẩm quyền tuyển dụng viên chức phải lập danh sách người có đủ điều kiện dự tuyển và niêm yết công khai tại trụ sở làm việc của cơ quan, đơn vị có thẩm quyền tuyển dụng trước ngày tổ chức thi tuyển hoặc xét tuyển tối thiểu là 05 ngày làm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9. Sửa đổi, bổ sung Điều 17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17. Thông báo kết quả tuyển dụng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Chậm nhất là 10 ngày sau ngày nhận được báo cáo kết quả vòng 2 của Hội đồng tuyển dụng, cơ quan, đơn vị có thẩm quyền tuyển dụng viên chức phải niêm yết công khai kết quả thi tuyển hoặc xét tuyển, danh sách dự kiến người trúng tuyển tại trụ sở làm việc và trên trang thông tin điện tử của cơ quan, đơn vị có thẩm quyền tuyển dụng viên chức; gửi thông báo kết quả thi tuyển hoặc xét tuyển bằng văn bản tới người dự tuyển theo địa chỉ mà người dự tuyển đã đăng ký.</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Trong thời hạn 15 ngày kể từ ngày niêm yết công khai kết quả vòng 2, người dự tuyển có quyền gửi đơn đề nghị phúc khảo kết quả thi trong trường hợp thi vòng 2 quy định tại khoản 2 Điều 7 Nghị định này bằng hình thức thi viết. Người đứng đầu cơ quan, đơn vị có thẩm quyền tuyển dụng viên chức có trách nhiệm tổ chức chấm phúc khảo và công bố kết quả chấm phúc khảo chậm nhất là 15 ngày sau ngày hết thời hạn nhận đơn phúc khảo theo quy định tại khoản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Sau khi thực hiện các quy định tại khoản 1 và khoản 2 Điều này, người đứng đầu cơ quan, đơn vị có thẩm quyền tuyển dụng viên chức phê duyệt kết quả tuyển dụng và gửi thông báo công nhận kết quả trúng tuyển bằng văn bản tới người dự tuyển theo địa chỉ mà người dự tuyển đã đăng ký. Nội dung thông báo phải ghi rõ thời hạn người trúng tuyển phải đến cơ quan, đơn vị có thẩm quyền tuyển dụng viên chức để xuất trình bản chính các văn bằng, chứng chỉ, kết quả học tập, đối tượng ưu tiên theo yêu cầu của vị trí tuyển dụng để hoàn thiện hồ sơ dự tuyển theo quy định và ký hợp đồng làm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người trúng tuyển không hoàn thiện đủ hồ sơ dự tuyển theo quy định hoặc có hành vi gian lận trong việc kê khai Phiếu đăng ký dự tuyển hoặc cơ quan, đơn vị có thẩm quyền tuyển dụng viên chức phát hiện người trúng tuyển sử dụng văn bằng, chứng chỉ không đúng quy định thì người đứng đầu cơ quan, đơn vị có thẩm quyền tuyển dụng viên chức ra quyết định hủy kết quả trúng tuyển và có văn bản báo cáo người đứng đầu cơ quan có thẩm quyền quản lý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hành vi gian lận trong việc kê khai Phiếu đăng ký dự tuyển hoặc cơ quan, đơn vị có thẩm quyền tuyển dụng viên chức phát hiện người trúng tuyển sử dụng văn bằng, chứng chỉ không đúng quy định thì cơ quan, đơn vị có thẩm quyền tuyển dụng thông báo công khai trên phương tiện thông tin đại chúng hoặc trên trang thông tin điện tử của cơ quan, đơn vị và không tiếp nhận Phiếu đăng ký dự tuyển trong một kỳ tuyển dụng tiếp theo.</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Người đứng đầu cơ quan, đơn vị có thẩm quyền tuyển dụng viên chức quyết định công nhận kết quả trúng tuyển đối với người dự tuyển có kết quả tuyển dụng thấp hơn liền kề so với kết quả tuyển dụng của người trúng tuyển đã bị hủy bỏ kết quả trúng tuyển theo quy định tại khoản 4 Điều này hoặc trong trường hợp cơ quan, đơn vị có thẩm quyền tuyển dụng viên chức phát sinh nhu cầu tuyển dụng mới trong cùng năm tuyển dụng đối với vị trí có yêu cầu về chuyên ngành đào tạo giống như vị trí việc làm mà người dự tuyển đã đăng ký trong năm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Trường hợp có từ 02 người trở lên có kết quả tuyển dụng thấp hơn liền kề mà bằng nhau thì người đứng đầu cơ quan, đơn vị có thẩm quyền tuyển dụng viên chức quyết định người trúng tuyển theo quy định tại khoản 2 Điều 10 Nghị định này (trong trường hợp tổ chức thi tuyển viên chức) hoặc quy định tại khoản 2 Điều 13 Nghị định này (trong trường hợp tổ chức xét tuyển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10. Sửa đổi, bổ sung Điều 18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lastRenderedPageBreak/>
        <w:t>“Điều 18. Các nội dung liên quan đến hợp đồng làm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Viên chức được tuyển dụng vào đơn vị sự nghiệp công lập phải ký hợp đồng làm việc xác định thời hạn lần đầu với người đứng đầu đơn vị sự nghiệp công lập sử dụng viên chức từ đủ 12 tháng đến 36 tháng. Thời gian thực hiện chế độ tập sự (nếu có) được quy định trong hợp đồng làm việc xác định thời hạn.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Sau khi hết thời hạn của hợp đồng làm việc theo quy định tại khoản 1 Điều này, người đứng đầu đơn vị sự nghiệp công lập đánh giá kết quả thực thi nhiệm vụ của viên chức và căn cứ vào nhu cầu sử dụng của đơn vị sự nghiệp công lập để quyết định ký tiếp hợp đồng xác định thời hạn hoặc không xác định thời hạn hoặc chấm dứt hợp đồng làm việc đối với viên chức. Trường hợp viên chức ký tiếp hợp đồng làm việc xác định thời hạn thì sau khi hết thời hạn của hợp đồng làm việc, người đứng đầu đơn vị sự nghiệp công lập xem xét thực hiện việc ký hợp đồng làm việc không xác định thời hạn hoặc chấm dứt hợp đồng làm việc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Trường hợp viên chức được tuyển dụng vào làm việc tại các đơn vị sự nghiệp công lập ở vùng sâu, vùng xa, vùng có điều kiện kinh tế - xã hội đặc biệt khó khăn, sau khi hết thời hạn của hợp đồng làm việc theo quy định tại khoản 1 Điều này, người đứng đầu đơn vị sự nghiệp công lập xem xét, quyết định việc ký hợp đồng làm việc không xác định thời hạn hoặc chấm dứt hợp đồng làm việc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Trường hợp cán bộ, công chức chuyển thành viên chức theo quy định tại điểm d và điểm đ khoản 1 Điều 58 của Luật viên chức thì người đứng đầu đơn vị sự nghiệp công lập thực hiện việc ký hợp đồng làm việc không xác định thời hạn.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Bộ Nội vụ quy định mẫu hợp đồng làm việc.”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11. Sửa đổi, bổ sung khoản 2, khoản 3, bổ sung khoản 5 Điều 20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20. Chế độ tập sự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Thời gian tập sự được quy định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12 tháng đối với trường hợp tuyển dụng vào chức danh nghề nghiệp có yêu cầu tiêu chuẩn trình độ đào tạo đại học. Riêng đối với chức danh nghề nghiệp bác sĩ là 09 tháng;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09 tháng đối với trường hợp tuyển dụng vào chức danh nghề nghiệp có yêu cầu tiêu chuẩn trình độ đào tạo cao đẳng;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06 tháng đối với trường hợp tuyển dụng vào chức danh nghề nghiệp có yêu cầu tiêu chuẩn trình độ đào tạo trung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Thời gian nghỉ sinh con theo chế độ bảo hiểm xã hội, thời gian nghỉ ốm đau từ 14 ngày trở lên, thời gian nghỉ không hưởng lương, thời gian bị tạm giam, tạm giữ, tạm đình chỉ công tác theo quy định của pháp luật không được tính vào thời gian tập sự.</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Không thực hiện chế độ tập sự đối với các trường hợp đã có thời gian công tác có đóng bảo hiểm xã hội bắt buộc theo đúng quy định của pháp luật, được bố trí làm việc theo đúng ngành, nghề đào tạo hoặc theo đúng chuyên môn nghiệp vụ trước đây đã đảm nhiệm mà thời gian công tác có đóng bảo hiểm xã hội bắt buộc (nếu đứt quãng thì được cộng dồn) bằng hoặc lớn hơn thời gian tập sự quy định tại khoản 2 Điều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12. Bổ sung khoản 3 Điều 21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21. Hướng dẫn tập sự</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Trường hợp đơn vị sự nghiệp công lập không có điều kiện để cử viên chức hướng dẫn người tập sự theo quy định tại khoản 2 Điều này thì người đứng đầu đơn vị sự nghiệp công lập báo cáo người đứng đầu cơ quan, tổ chức có thẩm quyền bổ nhiệm, miễn nhiệm người đứng đầu đơn vị sự nghiệp xem xét, quyết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13. Sửa đổi điểm b khoản 1, bổ sung khoản 3 Điều 29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29. Thay đổi chức danh nghề nghiệp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Việc thay đổi chức danh nghề nghiệp đối với viên chức được thực hiện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b) Khi thăng hạng từ hạng thấp lên hạng cao hơn trong cùng ngành, lĩnh vực phải thực hiện thông qua việc thi hoặc xét thăng hạng chức danh nghề nghiệp.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Cơ quan, đơn vị cử viên chức dự thi hoặc xét thăng hạng chức danh nghề nghiệp chịu trách nhiệm trước pháp luật về tiêu chuẩn, điều kiện của viên chức được cử tham dự thi hoặc xét thăng hạng chức danh nghề nghiệp; lưu giữ và quản lý hồ sơ đăng ký của người dự thi hoặc xét thăng hạng chức danh nghề nghiệp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14. Sửa đổi, bổ sung Điều 30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30. Phân công, phân cấp tổ chức thi hoặc xét thăng hạng chức danh nghề nghiệp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Thi hoặc xét thăng hạng chức danh nghề nghiệp viên chức đối với chức danh tương đương chuyên viên cao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Bộ quản lý chức danh nghề nghiệp viên chức chuyên ngành chủ trì tổ chức thi hoặc xét thăng hạng chức danh nghề nghiệp theo quy định của pháp luật và sau khi có ý kiến của Bộ Nội vụ về nội dung đề án.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Thi hoặc xét thăng hạng chức danh nghề nghiệp viên chức đối với chức danh tương đương chuyên viên chính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Các bộ, cơ quan ngang bộ, cơ quan thuộc Chính phủ, Ủy ban nhân dân các tỉnh, thành phố trực thuộc trung ương chủ trì tổ chức thi hoặc xét thăng hạng chức danh nghề nghiệp theo quy định của pháp luật và sau khi có ý kiến của Bộ Nội vụ về nội dung đề án.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Việc thi hoặc xét thăng hạng chức danh nghề nghiệp viên chức đối với chức danh tương đương cán sự, chuyên viên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Các bộ, cơ quan ngang bộ, cơ quan thuộc Chính phủ, Ủy ban nhân dân các tỉnh, thành phố trực thuộc trung ương tổ chức hoặc phân cấp, ủy quyền cho các cơ quan, đơn vị tổ chức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Cơ quan có thẩm quyền của Đảng quy định việc phân công, phân cấp tổ chức thi hoặc xét thăng hạng chức danh nghề nghiệp viên chức trong các đơn vị sự nghiệp công lập của Đảng Cộng sản Việt Nam và của các tổ chức chính trị-xã hội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15. Bổ sung khoản 4 Điều 38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38. Giải quyết thôi việc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Không thực hiện chế độ thôi việc đối với các trường hợp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Viên chức được cơ quan, đơn vị có thẩm quyền đồng ý chuyển đến làm việc tại cơ quan, tổ chức, đơn vị khác trong hệ thống chính trị;</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Viên chức đã có thông báo nghỉ hưu hoặc thuộc đối tượng tinh giản biên chế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16. Sửa đổi, bổ sung khoản 2, khoản 3, khoản 6 Điều 45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45. Nhiệm vụ và quyền hạn của Bộ Nội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Xây dựng trình Chính phủ, Thủ tướng Chính phủ quy định về chiến lược, quy hoạch, kế hoạch, chương trình phát triển đội ngũ viên chức; phân công, phân cấp quản lý viên chức; hướng dẫn phương pháp xác định vị trí việc làm và cơ cấu viên chức theo chức danh nghề nghiệp; chiến lược, kế hoạch đào tạo, bồi dưỡng đội ngũ viên chức; chế độ tiền lương; chính sách đối với người có tài năng; các quy định về bổ nhiệm, bổ nhiệm lại, biệt phái, từ chức, miễn nhiệm, khen thưởng, kỷ luật, chấm dứt hợp đồng làm việc, thôi việc và nghỉ hưu đối với viên chức.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 xml:space="preserve">3. Kiểm tra việc thực hiện tiêu chuẩn chức danh nghề nghiệp viên chức; ban hành quy chế tổ chức thi tuyển, xét tuyển viên chức, quy chế tổ chức thi thăng hạng, xét thăng hạng chức danh nghề nghiệp viên chức; thẩm định chương trình khung bồi dưỡng theo tiêu chuẩn chức danh nghề nghiệp viên chức; quy định việc áp dụng chức danh công chức đối với vị trí việc làm ở các bộ phận hành chính, tổng hợp, quản </w:t>
      </w:r>
      <w:r w:rsidRPr="00EE343B">
        <w:rPr>
          <w:rFonts w:ascii="Arial" w:eastAsia="Times New Roman" w:hAnsi="Arial" w:cs="Arial"/>
          <w:sz w:val="20"/>
          <w:szCs w:val="20"/>
        </w:rPr>
        <w:lastRenderedPageBreak/>
        <w:t>trị văn phòng, tổ chức cán bộ, kế hoạch, tài chính và các vị trí việc làm khác không giữ chức danh nghề nghiệp và không hoạt động nghề nghiệp của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Có ý kiến với đề nghị của bộ, ngành, địa phương về bổ nhiệm, xếp lương, nâng bậc lương trước thời hạn đối với chức danh nghề nghiệp viên chức tương đương chuyên viên cao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17. Sửa đổi, bổ sung khoản 1, khoản 2, khoản 3, khoản 4 Điều 46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46. Nhiệm vụ và quyền hạn của bộ, cơ quan ngang bộ, cơ quan thuộc Chính phủ, tổ chức do Chính phủ, Thủ tướng Chính phủ thành lập mà không phải là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Quản lý về số lượng, tiêu chuẩn, tuyển dụng, sử dụng đối với viên chức thuộc phạm vi quản lý theo phân công, phân cấp; quyết định nâng bậc lương thường xuyên và phụ cấp thâm niên vượt khung đối với viên chức; căn cứ ý kiến của Bộ Nội vụ về điều kiện, tiêu chuẩn theo quy định, quyết định bổ nhiệm, xếp lương, nâng bậc lương trước thời hạn đối với viên chức tương đương chuyên viên cao cấp; quyết định bổ nhiệm, xếp lương, nâng bậc lương và phụ cấp thâm niên vượt khung đối với viên chức tương đương chuyên viên chính trở xuống.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Quyết định danh mục vị trí việc làm, cơ cấu viên chức theo chức danh nghề nghiệp và số lượng người làm việc theo phân công, phân cấp và theo quy định của Đảng và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Tổ chức thi hoặc xét thăng hạng chức danh nghề nghiệp tương đương chuyên viên chính đối với viên chức thuộc phạm vi quản lý theo hướng dẫn của Bộ quản lý về chức danh nghề nghiệp viên chức chuyên ngành.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Tổ chức hoặc phân cấp, ủy quyền tổ chức thi hoặc xét thăng hạng chức danh nghề nghiệp tương đương cán sự, chuyên viên đối với viên chức thuộc phạm vi quản lý theo quy định tại Điều 30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18. Sửa đổi, bổ sung khoản 3, khoản 4, sửa đổi điểm i, bổ sung điểm m, điểm n khoản 5 Điều 47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47. Nhiệm vụ và quyền hạn của các bộ quản lý chức danh nghề nghiệp viên chức chuyên ngành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Ban hành Thông tư quy định mã số, tiêu chuẩn chức danh nghề nghiệp và xếp lương đối với các chức danh nghề nghiệp viên chức thuộc ngành, lĩnh vực quản lý sau khi có ý kiến thống nhất của Bộ Nội vụ.</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Tổ chức thi hoặc xét thăng hạng chức danh nghề nghiệp tương đương chuyên viên cao cấp theo quy định tại Điều 30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Các bộ quản lý chức danh nghề nghiệp viên chức chuyên ngành bao gồm:</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i) Bộ Lao động - Thương binh và Xã hội quản lý chức danh nghề nghiệp viên chức chuyên ngành lao động và xã hội; chuyên ngành giáo dục nghề nghiệp.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m) Bộ Giao thông vận tải quản lý chức danh nghề nghiệp viên chức chuyên ngành giao thông vận tải.</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n) Bộ Tài chính quản lý chức danh nghề nghiệp viên chức chuyên ngành kế toán.”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19. Sửa đổi, bổ sung khoản 1, khoản 3, khoản 4 Điều 48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48. Nhiệm vụ và quyền hạn của Ủy ban nhân dân tỉnh, thành phố trực thuộc trung ương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Quản lý về số lượng, tiêu chuẩn, tuyển dụng, sử dụng đối với viên chức thuộc phạm vi quản lý theo phân công, phân cấp; quyết định nâng bậc lương thường xuyên và phụ cấp thâm niên vượt khung đối với viên chức; căn cứ ý kiến của Bộ Nội vụ về điều kiện, tiêu chuẩn theo quy định, quyết định bổ nhiệm, xếp lương, nâng bậc lương trước thời hạn đối với viên chức tương đương chuyên viên cao cấp; quyết định bổ nhiệm, xếp lương, nâng bậc lương và phụ cấp thâm niên vượt khung đối với viên chức tương đương chuyên viên chính trở xuống.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3. Quyết định danh mục vị trí việc làm, cơ cấu viên chức theo chức danh nghề nghiệp và số lượng người làm việc theo phân công, phân cấp và theo quy định của Đảng và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Tổ chức thi hoặc xét thăng hạng chức danh nghề nghiệp tương đương chuyên viên chính đối với viên chức thuộc phạm vi quản lý theo hướng dẫn của bộ quản lý về chức danh nghề nghiệp viên chức chuyên ngành. Tổ chức hoặc phân cấp, ủy quyền việc tổ chức thi hoặc xét thăng hạng chức danh nghề nghiệp viên chức tương đương cán sự, chuyên viên đối với viên chức thuộc phạm vi quản lý theo quy định tại Điều 30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20. Sửa đổi, bổ sung khoản 2 Điều 49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49. Nhiệm vụ, quyền hạn của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Đối với đơn vị sự nghiệp công lập tự bảo đảm chi thường xuyên, chi đầu tư và đơn vị sự nghiệp công lập tự bảo đảm chi thường xuyên, ngoài các nhiệm vụ và quyền hạn quy định tại khoản 1 Điều này còn có các nhiệm vụ và quyền hạn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Quyết định danh mục vị trí việc làm, cơ cấu viên chức theo chức danh nghề nghiệp và số lượng người làm việc theo quy định của Đảng và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Tổ chức thi hoặc xét thăng hạng chức danh nghề nghiệp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Quyết định cử viên chức tham dự các cuộc hội thảo, hội nghị, nghiên cứu khảo sát và học tập kinh nghiệm ở nước ngoài theo phân cấp”.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 Sửa đổi, bổ sung một số điều của Nghị định số 68/2000/NĐ-CP ngày 17 tháng 11 năm 2000 của Chính phủ về thực hiện chế độ hợp đồng một số loại công việc trong cơ quan hành chính nhà nước, đơn vị sự nghiệp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Sửa đổi, bổ sung khoản 6 Điều 1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“6. Công việc thừa hành, phục vụ khác có yêu cầu trình độ đào tạo từ trung cấp trở xuống.”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Sửa đổi, bổ sung khoản 1 Điều 2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Cơ quan hành chính nhà nước ở trung ương; ở tỉnh, thành phố trực thuộc trung ương (gọi chung là cấp tỉnh); ở quận, huyện, thị xã, thành phố thuộc tỉnh, thành phố thuộc thành phố trực thuộc trung ương (gọi chung là cấp huyện).”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Sửa đổi, bổ sung Điều 3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3. Các công việc không thực hiện ký hợp đồng lao động trong cơ quan hành chính,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Không thực hiện việc ký hợp đồng lao động đối với các đối tượng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Những người làm công việc chuyên môn, nghiệp vụ ở các vị trí việc làm được xác định là công chức trong các cơ quan hành chính hoặc là viên chức trong đơn vị sự nghiệp công lập do Nhà nước bảo đảm toàn bộ hoặc một phần chi thường xuyên.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Những người làm bảo vệ ở các cơ quan, đơn vị: Văn phòng Chính phủ, Kho tiền hoặc Kho hồ sơ ấn chỉ có giá trị như tiền của Ngân hàng Nhà nước, Kho bạc Nhà nước, Kho ấn chỉ thuế, Kho ấn chỉ hải quan.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c) Lái xe chuyên dùng chuyên chở tiền của Ngân hàng Nhà nước, Kho bạc Nhà nước.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Tiêu chuẩn, điều kiện, nội dung, hình thức tuyển dụng đối với trường hợp quy định tại điểm b và điểm c khoản 1 Điều này do người đứng đầu cơ quan có thẩm quyền tuyển dụng quyết định.”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4. Sửa đổi, bổ sung khoản 2 Điều 6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Điều kiện, thẩm quyền ký hợp đồng lao động của cơ quan hành chính nhà nước và đơn vị sự nghiệp công lập:</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a) Điều kiện ký hợp đồng lao động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lastRenderedPageBreak/>
        <w:t>Phải có nhu cầu về các công việc quy định tại Điều 1 Nghị định này phù hợp với vị trí việc làm của cơ quan, đơn vị đã được phê duyệt.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b) Thẩm quyền ký hợp đồng lao động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các cơ quan hành chính: Người đứng đầu cơ quan hành chính mà cơ quan hành chính này được xác định là đầu mối được giao biên chế và kinh phí quản lý hành chính từ ngân sách nhà nước là người có thẩm quyền ký hợp đồng lao động. Trường hợp người có thẩm quyền này không thực hiện trực tiếp ký hợp đồng lao động thì có thể ủy quyền bằng văn bản cho người đứng đầu cơ quan, đơn vị thuộc và trực thuộc thực hiện.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Đối với đơn vị sự nghiệp công lập: Người đứng đầu đơn vị sự nghiệp công lập sử dụng lao động hợp đồng là người có thẩm quyền ký hợp đồng lao động.”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5. Sửa đổi, bổ sung Điều 7 như sau:</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7. Kinh phí thực hiện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Đối với cơ quan hành chính thì kinh phí thực hiện hợp đồng các công việc quy định tại Điều 1 Nghị định này do ngân sách nhà nước bảo đảm và được bố trí trong dự toán chi thường xuyên ngoài quỹ tiền lương hàng năm của cơ quan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Đối với đơn vị sự nghiệp công lập thì kinh phí thực hiện hợp đồng các công việc quy định tại Điều 1 Nghị định này được lấy từ nguồn tài chính ngoài quỹ tiền lương hàng năm của đơn vị sự nghiệp công lập theo quy định của pháp luật.”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4. Hiệu lực thi hành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Nghị định này có hiệu lực thi hành từ ngày 15 tháng 01 năm 2019.</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Đối với các cơ quan, tổ chức, đơn vị đã được cấp có thẩm quyền phê duyệt đề án, kế hoạch tổ chức tuyển dụng công chức, viên chức, thi nâng ngạch công chức, thi hoặc xét thăng hạng chức danh nghề nghiệp viên chức trước ngày ban hành Nghị định này thì được tiếp tục thực hiện theo đề án, kế hoạch đã được phê duyệt trong thời hạn 06 tháng kể từ ngày Nghị định này có hiệu lực thi hành. Sau thời hạn này nếu không hoàn thành thì thực hiện theo quy định tại Nghị định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Điều 5. Tổ chức thực hiện và trách nhiệm thi hành</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Bộ trưởng, Thủ trưởng cơ quan ngang bộ, Thủ trưởng cơ quan thuộc Chính phủ, tổ chức do Chính phủ, Thủ tướng Chính phủ thành lập mà không phải là đơn vị sự nghiệp công lập, Chủ tịch Ủy ban nhân dân tỉnh, thành phố trực thuộc trung ương có trách nhiệm chỉ đạo người đứng đầu các cơ quan, tổ chức, đơn vị thuộc phạm vi quản lý khi tuyển dụng, sử dụng, quản lý công chức, viên chức và thực hiện chế độ hợp đồng một số loại công việc trong cơ quan hành chính nhà nước và đơn vị sự nghiệp công lập phải thực hiện đúng quy định tại Nghị định này và các quy định khác có liên quan. Trường hợp phát hiện có vi phạm thì hủy bỏ các quyết định, văn bản đã ban hành và xử lý người có hành vi vi phạm theo quy định của Đảng và của pháp luật.</w:t>
      </w:r>
    </w:p>
    <w:p w:rsidR="00EE343B" w:rsidRPr="00EE343B" w:rsidRDefault="00EE343B" w:rsidP="00EE343B">
      <w:pPr>
        <w:spacing w:after="100" w:afterAutospacing="1"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Các Bộ trưởng, Thủ trưởng cơ quan ngang bộ, Thủ trưởng cơ quan thuộc Chính phủ, Chủ tịch Ủy ban nhân dân các tỉnh, thành phố trực thuộc trung ương, các cơ quan, tổ chức, đơn vị và cá nhân có liên quan chịu trách nhiệm thi hành Nghị định này./</w:t>
      </w:r>
    </w:p>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tbl>
      <w:tblPr>
        <w:tblW w:w="12075" w:type="dxa"/>
        <w:tblInd w:w="108" w:type="dxa"/>
        <w:tblCellMar>
          <w:left w:w="0" w:type="dxa"/>
          <w:right w:w="0" w:type="dxa"/>
        </w:tblCellMar>
        <w:tblLook w:val="04A0" w:firstRow="1" w:lastRow="0" w:firstColumn="1" w:lastColumn="0" w:noHBand="0" w:noVBand="1"/>
      </w:tblPr>
      <w:tblGrid>
        <w:gridCol w:w="7315"/>
        <w:gridCol w:w="4760"/>
      </w:tblGrid>
      <w:tr w:rsidR="00EE343B" w:rsidRPr="00EE343B" w:rsidTr="00EE343B">
        <w:tc>
          <w:tcPr>
            <w:tcW w:w="5670" w:type="dxa"/>
            <w:tcBorders>
              <w:top w:val="nil"/>
              <w:left w:val="nil"/>
              <w:bottom w:val="nil"/>
              <w:right w:val="nil"/>
            </w:tcBorders>
            <w:tcMar>
              <w:top w:w="0" w:type="dxa"/>
              <w:left w:w="108" w:type="dxa"/>
              <w:bottom w:w="0" w:type="dxa"/>
              <w:right w:w="108" w:type="dxa"/>
            </w:tcMa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b/>
                <w:bCs/>
                <w:i/>
                <w:iCs/>
                <w:color w:val="222222"/>
                <w:sz w:val="20"/>
                <w:szCs w:val="20"/>
              </w:rPr>
              <w:t>Nơi nhận:</w:t>
            </w:r>
            <w:r w:rsidRPr="00EE343B">
              <w:rPr>
                <w:rFonts w:ascii="Arial" w:eastAsia="Times New Roman" w:hAnsi="Arial" w:cs="Arial"/>
                <w:color w:val="222222"/>
                <w:sz w:val="24"/>
                <w:szCs w:val="24"/>
              </w:rPr>
              <w:br/>
            </w:r>
            <w:r w:rsidRPr="00EE343B">
              <w:rPr>
                <w:rFonts w:ascii="Arial" w:eastAsia="Times New Roman" w:hAnsi="Arial" w:cs="Arial"/>
                <w:color w:val="222222"/>
                <w:sz w:val="20"/>
                <w:szCs w:val="20"/>
              </w:rPr>
              <w:t>- Ban Bí thư Trung ương Đảng;</w:t>
            </w:r>
            <w:r w:rsidRPr="00EE343B">
              <w:rPr>
                <w:rFonts w:ascii="Arial" w:eastAsia="Times New Roman" w:hAnsi="Arial" w:cs="Arial"/>
                <w:color w:val="222222"/>
                <w:sz w:val="20"/>
                <w:szCs w:val="20"/>
              </w:rPr>
              <w:br/>
              <w:t>- Thủ tướng, các Phó Thủ tướng Chính phủ;</w:t>
            </w:r>
            <w:r w:rsidRPr="00EE343B">
              <w:rPr>
                <w:rFonts w:ascii="Arial" w:eastAsia="Times New Roman" w:hAnsi="Arial" w:cs="Arial"/>
                <w:color w:val="222222"/>
                <w:sz w:val="20"/>
                <w:szCs w:val="20"/>
              </w:rPr>
              <w:br/>
              <w:t>- Các bộ, cơ quan ngang bộ, cơ quan thuộc Chính phủ;</w:t>
            </w:r>
            <w:r w:rsidRPr="00EE343B">
              <w:rPr>
                <w:rFonts w:ascii="Arial" w:eastAsia="Times New Roman" w:hAnsi="Arial" w:cs="Arial"/>
                <w:color w:val="222222"/>
                <w:sz w:val="20"/>
                <w:szCs w:val="20"/>
              </w:rPr>
              <w:br/>
              <w:t>- HĐND, UBND các tỉnh, thành phố trực thuộc trung ương;</w:t>
            </w:r>
            <w:r w:rsidRPr="00EE343B">
              <w:rPr>
                <w:rFonts w:ascii="Arial" w:eastAsia="Times New Roman" w:hAnsi="Arial" w:cs="Arial"/>
                <w:color w:val="222222"/>
                <w:sz w:val="24"/>
                <w:szCs w:val="24"/>
              </w:rPr>
              <w:br/>
            </w:r>
            <w:r w:rsidRPr="00EE343B">
              <w:rPr>
                <w:rFonts w:ascii="Arial" w:eastAsia="Times New Roman" w:hAnsi="Arial" w:cs="Arial"/>
                <w:color w:val="222222"/>
                <w:sz w:val="20"/>
                <w:szCs w:val="20"/>
              </w:rPr>
              <w:t>- Văn phòng Trung ương và các Ban của Đảng;</w:t>
            </w:r>
            <w:r w:rsidRPr="00EE343B">
              <w:rPr>
                <w:rFonts w:ascii="Arial" w:eastAsia="Times New Roman" w:hAnsi="Arial" w:cs="Arial"/>
                <w:color w:val="222222"/>
                <w:sz w:val="20"/>
                <w:szCs w:val="20"/>
              </w:rPr>
              <w:br/>
              <w:t>- Văn phòng Tổng Bí thư;</w:t>
            </w:r>
            <w:r w:rsidRPr="00EE343B">
              <w:rPr>
                <w:rFonts w:ascii="Arial" w:eastAsia="Times New Roman" w:hAnsi="Arial" w:cs="Arial"/>
                <w:color w:val="222222"/>
                <w:sz w:val="20"/>
                <w:szCs w:val="20"/>
              </w:rPr>
              <w:br/>
              <w:t>- Văn phòng Chủ tịch nước;</w:t>
            </w:r>
            <w:r w:rsidRPr="00EE343B">
              <w:rPr>
                <w:rFonts w:ascii="Arial" w:eastAsia="Times New Roman" w:hAnsi="Arial" w:cs="Arial"/>
                <w:color w:val="222222"/>
                <w:sz w:val="20"/>
                <w:szCs w:val="20"/>
              </w:rPr>
              <w:br/>
            </w:r>
            <w:r w:rsidRPr="00EE343B">
              <w:rPr>
                <w:rFonts w:ascii="Arial" w:eastAsia="Times New Roman" w:hAnsi="Arial" w:cs="Arial"/>
                <w:color w:val="222222"/>
                <w:sz w:val="20"/>
                <w:szCs w:val="20"/>
              </w:rPr>
              <w:lastRenderedPageBreak/>
              <w:t>- Hội đồng dân tộc và các Ủy ban của Quốc hội;</w:t>
            </w:r>
            <w:r w:rsidRPr="00EE343B">
              <w:rPr>
                <w:rFonts w:ascii="Arial" w:eastAsia="Times New Roman" w:hAnsi="Arial" w:cs="Arial"/>
                <w:color w:val="222222"/>
                <w:sz w:val="20"/>
                <w:szCs w:val="20"/>
              </w:rPr>
              <w:br/>
              <w:t>- Văn phòng Quốc hội;</w:t>
            </w:r>
            <w:r w:rsidRPr="00EE343B">
              <w:rPr>
                <w:rFonts w:ascii="Arial" w:eastAsia="Times New Roman" w:hAnsi="Arial" w:cs="Arial"/>
                <w:color w:val="222222"/>
                <w:sz w:val="20"/>
                <w:szCs w:val="20"/>
              </w:rPr>
              <w:br/>
              <w:t>- Tòa án nhân dân tối cao;</w:t>
            </w:r>
            <w:r w:rsidRPr="00EE343B">
              <w:rPr>
                <w:rFonts w:ascii="Arial" w:eastAsia="Times New Roman" w:hAnsi="Arial" w:cs="Arial"/>
                <w:color w:val="222222"/>
                <w:sz w:val="20"/>
                <w:szCs w:val="20"/>
              </w:rPr>
              <w:br/>
              <w:t>- Viện kiểm sát nhân dân tối cao;</w:t>
            </w:r>
            <w:r w:rsidRPr="00EE343B">
              <w:rPr>
                <w:rFonts w:ascii="Arial" w:eastAsia="Times New Roman" w:hAnsi="Arial" w:cs="Arial"/>
                <w:color w:val="222222"/>
                <w:sz w:val="20"/>
                <w:szCs w:val="20"/>
              </w:rPr>
              <w:br/>
              <w:t>- Kiểm toán Nhà nước;</w:t>
            </w:r>
            <w:r w:rsidRPr="00EE343B">
              <w:rPr>
                <w:rFonts w:ascii="Arial" w:eastAsia="Times New Roman" w:hAnsi="Arial" w:cs="Arial"/>
                <w:color w:val="222222"/>
                <w:sz w:val="20"/>
                <w:szCs w:val="20"/>
              </w:rPr>
              <w:br/>
              <w:t>- Ủy ban Giám sát tài chính Quốc gia;</w:t>
            </w:r>
            <w:r w:rsidRPr="00EE343B">
              <w:rPr>
                <w:rFonts w:ascii="Arial" w:eastAsia="Times New Roman" w:hAnsi="Arial" w:cs="Arial"/>
                <w:color w:val="222222"/>
                <w:sz w:val="20"/>
                <w:szCs w:val="20"/>
              </w:rPr>
              <w:br/>
              <w:t>- Ngân hàng Chính sách xã hội;</w:t>
            </w:r>
            <w:r w:rsidRPr="00EE343B">
              <w:rPr>
                <w:rFonts w:ascii="Arial" w:eastAsia="Times New Roman" w:hAnsi="Arial" w:cs="Arial"/>
                <w:color w:val="222222"/>
                <w:sz w:val="20"/>
                <w:szCs w:val="20"/>
              </w:rPr>
              <w:br/>
              <w:t>- Ngân hàng Phát triển Việt Nam;</w:t>
            </w:r>
            <w:r w:rsidRPr="00EE343B">
              <w:rPr>
                <w:rFonts w:ascii="Arial" w:eastAsia="Times New Roman" w:hAnsi="Arial" w:cs="Arial"/>
                <w:color w:val="222222"/>
                <w:sz w:val="20"/>
                <w:szCs w:val="20"/>
              </w:rPr>
              <w:br/>
              <w:t>- Ủy ban trung ương Mặt trận Tổ quốc Việt Nam;</w:t>
            </w:r>
            <w:r w:rsidRPr="00EE343B">
              <w:rPr>
                <w:rFonts w:ascii="Arial" w:eastAsia="Times New Roman" w:hAnsi="Arial" w:cs="Arial"/>
                <w:color w:val="222222"/>
                <w:sz w:val="20"/>
                <w:szCs w:val="20"/>
              </w:rPr>
              <w:br/>
              <w:t>- Cơ quan trung ương của các đoàn thể;</w:t>
            </w:r>
            <w:r w:rsidRPr="00EE343B">
              <w:rPr>
                <w:rFonts w:ascii="Arial" w:eastAsia="Times New Roman" w:hAnsi="Arial" w:cs="Arial"/>
                <w:color w:val="222222"/>
                <w:sz w:val="20"/>
                <w:szCs w:val="20"/>
              </w:rPr>
              <w:br/>
              <w:t>- VPCP: BTCN, các PCN, Trợ lý TTg, TGĐ Cổng TTĐT, các Vụ, Cục, đơn vị trực thuộc, Công báo;</w:t>
            </w:r>
            <w:r w:rsidRPr="00EE343B">
              <w:rPr>
                <w:rFonts w:ascii="Arial" w:eastAsia="Times New Roman" w:hAnsi="Arial" w:cs="Arial"/>
                <w:color w:val="222222"/>
                <w:sz w:val="20"/>
                <w:szCs w:val="20"/>
              </w:rPr>
              <w:br/>
              <w:t>- Lưu: VT, TCCV (2b).</w:t>
            </w:r>
          </w:p>
        </w:tc>
        <w:tc>
          <w:tcPr>
            <w:tcW w:w="3690" w:type="dxa"/>
            <w:tcBorders>
              <w:top w:val="nil"/>
              <w:left w:val="nil"/>
              <w:bottom w:val="nil"/>
              <w:right w:val="nil"/>
            </w:tcBorders>
            <w:tcMar>
              <w:top w:w="0" w:type="dxa"/>
              <w:left w:w="108" w:type="dxa"/>
              <w:bottom w:w="0" w:type="dxa"/>
              <w:right w:w="108" w:type="dxa"/>
            </w:tcMa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lastRenderedPageBreak/>
              <w:t>TM. CHÍNH PHỦ</w:t>
            </w:r>
            <w:r w:rsidRPr="00EE343B">
              <w:rPr>
                <w:rFonts w:ascii="Arial" w:eastAsia="Times New Roman" w:hAnsi="Arial" w:cs="Arial"/>
                <w:b/>
                <w:bCs/>
                <w:color w:val="222222"/>
                <w:sz w:val="20"/>
                <w:szCs w:val="20"/>
              </w:rPr>
              <w:br/>
              <w:t>THỦ TƯỚNG</w:t>
            </w:r>
            <w:r w:rsidRPr="00EE343B">
              <w:rPr>
                <w:rFonts w:ascii="Arial" w:eastAsia="Times New Roman" w:hAnsi="Arial" w:cs="Arial"/>
                <w:b/>
                <w:bCs/>
                <w:color w:val="222222"/>
                <w:sz w:val="20"/>
                <w:szCs w:val="20"/>
              </w:rPr>
              <w:br/>
            </w:r>
            <w:r w:rsidRPr="00EE343B">
              <w:rPr>
                <w:rFonts w:ascii="Arial" w:eastAsia="Times New Roman" w:hAnsi="Arial" w:cs="Arial"/>
                <w:b/>
                <w:bCs/>
                <w:color w:val="222222"/>
                <w:sz w:val="20"/>
                <w:szCs w:val="20"/>
              </w:rPr>
              <w:br/>
            </w:r>
            <w:r w:rsidRPr="00EE343B">
              <w:rPr>
                <w:rFonts w:ascii="Arial" w:eastAsia="Times New Roman" w:hAnsi="Arial" w:cs="Arial"/>
                <w:b/>
                <w:bCs/>
                <w:color w:val="222222"/>
                <w:sz w:val="20"/>
                <w:szCs w:val="20"/>
              </w:rPr>
              <w:br/>
            </w:r>
            <w:r w:rsidRPr="00EE343B">
              <w:rPr>
                <w:rFonts w:ascii="Arial" w:eastAsia="Times New Roman" w:hAnsi="Arial" w:cs="Arial"/>
                <w:b/>
                <w:bCs/>
                <w:color w:val="222222"/>
                <w:sz w:val="20"/>
                <w:szCs w:val="20"/>
              </w:rPr>
              <w:br/>
            </w:r>
            <w:r w:rsidRPr="00EE343B">
              <w:rPr>
                <w:rFonts w:ascii="Arial" w:eastAsia="Times New Roman" w:hAnsi="Arial" w:cs="Arial"/>
                <w:b/>
                <w:bCs/>
                <w:color w:val="222222"/>
                <w:sz w:val="20"/>
                <w:szCs w:val="20"/>
              </w:rPr>
              <w:br/>
              <w:t>Nguyễn Xuân Phúc</w:t>
            </w:r>
          </w:p>
        </w:tc>
      </w:tr>
    </w:tbl>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b/>
          <w:bCs/>
          <w:sz w:val="20"/>
          <w:szCs w:val="20"/>
        </w:rPr>
        <w:t>PHỤ LỤC</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sz w:val="20"/>
          <w:szCs w:val="20"/>
        </w:rPr>
        <w:t>MẪU PHIẾU ĐĂNG KÝ DỰ TUYỂN</w:t>
      </w:r>
      <w:r w:rsidRPr="00EE343B">
        <w:rPr>
          <w:rFonts w:ascii="Arial" w:eastAsia="Times New Roman" w:hAnsi="Arial" w:cs="Arial"/>
          <w:sz w:val="20"/>
          <w:szCs w:val="20"/>
        </w:rPr>
        <w:br/>
      </w:r>
      <w:r w:rsidRPr="00EE343B">
        <w:rPr>
          <w:rFonts w:ascii="Arial" w:eastAsia="Times New Roman" w:hAnsi="Arial" w:cs="Arial"/>
          <w:i/>
          <w:iCs/>
          <w:sz w:val="20"/>
          <w:szCs w:val="20"/>
        </w:rPr>
        <w:t>(Kèm theo Nghị định số 161/2018/NĐ-CP ngày 29 tháng 11 năm 2018 của Chính phủ)</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b/>
          <w:bCs/>
          <w:sz w:val="20"/>
          <w:szCs w:val="20"/>
        </w:rPr>
        <w:t>CỘNG HÒA XÃ HỘI CHỦ NGHĨA VIỆT NAM</w:t>
      </w:r>
      <w:r w:rsidRPr="00EE343B">
        <w:rPr>
          <w:rFonts w:ascii="Arial" w:eastAsia="Times New Roman" w:hAnsi="Arial" w:cs="Arial"/>
          <w:b/>
          <w:bCs/>
          <w:sz w:val="20"/>
          <w:szCs w:val="20"/>
        </w:rPr>
        <w:br/>
        <w:t>Độc lập - Tự do - Hạnh phúc</w:t>
      </w:r>
      <w:r w:rsidRPr="00EE343B">
        <w:rPr>
          <w:rFonts w:ascii="Arial" w:eastAsia="Times New Roman" w:hAnsi="Arial" w:cs="Arial"/>
          <w:b/>
          <w:bCs/>
          <w:sz w:val="20"/>
          <w:szCs w:val="20"/>
        </w:rPr>
        <w:br/>
        <w:t>---------------</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i/>
          <w:iCs/>
          <w:sz w:val="20"/>
          <w:szCs w:val="20"/>
        </w:rPr>
        <w:t>…………………, ngày ….. tháng ….. năm ………</w:t>
      </w:r>
    </w:p>
    <w:p w:rsidR="00EE343B" w:rsidRPr="00EE343B" w:rsidRDefault="00EE343B" w:rsidP="00EE343B">
      <w:pPr>
        <w:spacing w:after="100" w:afterAutospacing="1" w:line="240" w:lineRule="auto"/>
        <w:jc w:val="center"/>
        <w:rPr>
          <w:rFonts w:ascii="Arial" w:eastAsia="Times New Roman" w:hAnsi="Arial" w:cs="Arial"/>
          <w:sz w:val="24"/>
          <w:szCs w:val="24"/>
        </w:rPr>
      </w:pPr>
      <w:r w:rsidRPr="00EE343B">
        <w:rPr>
          <w:rFonts w:ascii="Arial" w:eastAsia="Times New Roman" w:hAnsi="Arial" w:cs="Arial"/>
          <w:sz w:val="24"/>
          <w:szCs w:val="24"/>
        </w:rPr>
        <w:t> </w:t>
      </w:r>
    </w:p>
    <w:tbl>
      <w:tblPr>
        <w:tblW w:w="5000" w:type="pct"/>
        <w:tblCellMar>
          <w:left w:w="0" w:type="dxa"/>
          <w:right w:w="0" w:type="dxa"/>
        </w:tblCellMar>
        <w:tblLook w:val="04A0" w:firstRow="1" w:lastRow="0" w:firstColumn="1" w:lastColumn="0" w:noHBand="0" w:noVBand="1"/>
      </w:tblPr>
      <w:tblGrid>
        <w:gridCol w:w="1270"/>
        <w:gridCol w:w="436"/>
        <w:gridCol w:w="7644"/>
      </w:tblGrid>
      <w:tr w:rsidR="00EE343B" w:rsidRPr="00EE343B" w:rsidTr="00EE343B">
        <w:trPr>
          <w:trHeight w:val="1950"/>
        </w:trPr>
        <w:tc>
          <w:tcPr>
            <w:tcW w:w="2190" w:type="dxa"/>
            <w:tcBorders>
              <w:top w:val="single" w:sz="8" w:space="0" w:color="auto"/>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i/>
                <w:iCs/>
                <w:color w:val="222222"/>
                <w:sz w:val="20"/>
                <w:szCs w:val="20"/>
              </w:rPr>
              <w:t>(Dán ảnh 4x6)</w:t>
            </w:r>
            <w:r w:rsidRPr="00EE343B">
              <w:rPr>
                <w:rFonts w:ascii="Arial" w:eastAsia="Times New Roman" w:hAnsi="Arial" w:cs="Arial"/>
                <w:i/>
                <w:iCs/>
                <w:color w:val="222222"/>
                <w:sz w:val="20"/>
                <w:szCs w:val="20"/>
              </w:rPr>
              <w:br/>
            </w:r>
            <w:r w:rsidRPr="00EE343B">
              <w:rPr>
                <w:rFonts w:ascii="Arial" w:eastAsia="Times New Roman" w:hAnsi="Arial" w:cs="Arial"/>
                <w:i/>
                <w:iCs/>
                <w:color w:val="222222"/>
                <w:sz w:val="20"/>
                <w:szCs w:val="20"/>
                <w:vertAlign w:val="superscript"/>
              </w:rPr>
              <w:t>(3)</w:t>
            </w:r>
          </w:p>
        </w:tc>
        <w:tc>
          <w:tcPr>
            <w:tcW w:w="840" w:type="dxa"/>
            <w:tcBorders>
              <w:top w:val="nil"/>
              <w:left w:val="nil"/>
              <w:bottom w:val="nil"/>
              <w:right w:val="nil"/>
            </w:tcBorders>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9045" w:type="dxa"/>
            <w:tcBorders>
              <w:top w:val="nil"/>
              <w:left w:val="nil"/>
              <w:bottom w:val="nil"/>
              <w:right w:val="nil"/>
            </w:tcBorders>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PHIẾU ĐĂNG KÝ DỰ TUYỂN</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b/>
                <w:bCs/>
                <w:color w:val="222222"/>
                <w:sz w:val="20"/>
                <w:szCs w:val="20"/>
              </w:rPr>
              <w:t>Vị trí dự tuyển</w:t>
            </w:r>
            <w:r w:rsidRPr="00EE343B">
              <w:rPr>
                <w:rFonts w:ascii="Arial" w:eastAsia="Times New Roman" w:hAnsi="Arial" w:cs="Arial"/>
                <w:b/>
                <w:bCs/>
                <w:color w:val="222222"/>
                <w:sz w:val="20"/>
                <w:szCs w:val="20"/>
                <w:vertAlign w:val="superscript"/>
              </w:rPr>
              <w:t>(1)</w:t>
            </w:r>
            <w:r w:rsidRPr="00EE343B">
              <w:rPr>
                <w:rFonts w:ascii="Arial" w:eastAsia="Times New Roman" w:hAnsi="Arial" w:cs="Arial"/>
                <w:b/>
                <w:bCs/>
                <w:color w:val="222222"/>
                <w:sz w:val="20"/>
                <w:szCs w:val="20"/>
              </w:rPr>
              <w:t>:</w:t>
            </w:r>
            <w:r w:rsidRPr="00EE343B">
              <w:rPr>
                <w:rFonts w:ascii="Arial" w:eastAsia="Times New Roman" w:hAnsi="Arial" w:cs="Arial"/>
                <w:color w:val="222222"/>
                <w:sz w:val="20"/>
                <w:szCs w:val="20"/>
              </w:rPr>
              <w:t> ……………………………………………………………</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b/>
                <w:bCs/>
                <w:color w:val="222222"/>
                <w:sz w:val="20"/>
                <w:szCs w:val="20"/>
              </w:rPr>
              <w:t>Đơn vị dự tuyển</w:t>
            </w:r>
            <w:r w:rsidRPr="00EE343B">
              <w:rPr>
                <w:rFonts w:ascii="Arial" w:eastAsia="Times New Roman" w:hAnsi="Arial" w:cs="Arial"/>
                <w:b/>
                <w:bCs/>
                <w:color w:val="222222"/>
                <w:sz w:val="20"/>
                <w:szCs w:val="20"/>
                <w:vertAlign w:val="superscript"/>
              </w:rPr>
              <w:t>(2)</w:t>
            </w:r>
            <w:r w:rsidRPr="00EE343B">
              <w:rPr>
                <w:rFonts w:ascii="Arial" w:eastAsia="Times New Roman" w:hAnsi="Arial" w:cs="Arial"/>
                <w:b/>
                <w:bCs/>
                <w:color w:val="222222"/>
                <w:sz w:val="20"/>
                <w:szCs w:val="20"/>
              </w:rPr>
              <w:t>:</w:t>
            </w:r>
            <w:r w:rsidRPr="00EE343B">
              <w:rPr>
                <w:rFonts w:ascii="Arial" w:eastAsia="Times New Roman" w:hAnsi="Arial" w:cs="Arial"/>
                <w:color w:val="222222"/>
                <w:sz w:val="20"/>
                <w:szCs w:val="20"/>
              </w:rPr>
              <w:t> ………………………………………………………….</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w:t>
            </w:r>
          </w:p>
        </w:tc>
      </w:tr>
    </w:tbl>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00" w:afterAutospacing="1" w:line="240" w:lineRule="auto"/>
        <w:ind w:firstLine="720"/>
        <w:rPr>
          <w:rFonts w:ascii="Arial" w:eastAsia="Times New Roman" w:hAnsi="Arial" w:cs="Arial"/>
          <w:sz w:val="24"/>
          <w:szCs w:val="24"/>
        </w:rPr>
      </w:pPr>
      <w:r w:rsidRPr="00EE343B">
        <w:rPr>
          <w:rFonts w:ascii="Arial" w:eastAsia="Times New Roman" w:hAnsi="Arial" w:cs="Arial"/>
          <w:b/>
          <w:bCs/>
          <w:sz w:val="20"/>
          <w:szCs w:val="20"/>
        </w:rPr>
        <w:t>I. THÔNG TIN CÁ NHÂN</w:t>
      </w:r>
    </w:p>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tbl>
      <w:tblPr>
        <w:tblW w:w="5000" w:type="pct"/>
        <w:tblCellMar>
          <w:left w:w="0" w:type="dxa"/>
          <w:right w:w="0" w:type="dxa"/>
        </w:tblCellMar>
        <w:tblLook w:val="04A0" w:firstRow="1" w:lastRow="0" w:firstColumn="1" w:lastColumn="0" w:noHBand="0" w:noVBand="1"/>
      </w:tblPr>
      <w:tblGrid>
        <w:gridCol w:w="7241"/>
        <w:gridCol w:w="1073"/>
        <w:gridCol w:w="1026"/>
      </w:tblGrid>
      <w:tr w:rsidR="00EE343B" w:rsidRPr="00EE343B" w:rsidTr="00EE343B">
        <w:tc>
          <w:tcPr>
            <w:tcW w:w="9210" w:type="dxa"/>
            <w:tcBorders>
              <w:top w:val="single" w:sz="8" w:space="0" w:color="auto"/>
              <w:left w:val="single" w:sz="8" w:space="0" w:color="auto"/>
              <w:bottom w:val="nil"/>
              <w:right w:val="nil"/>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Họ và tên:……………………………. Ngày, tháng, năm sinh:……………..</w:t>
            </w:r>
          </w:p>
        </w:tc>
        <w:tc>
          <w:tcPr>
            <w:tcW w:w="1350" w:type="dxa"/>
            <w:tcBorders>
              <w:top w:val="single" w:sz="8" w:space="0" w:color="auto"/>
              <w:left w:val="nil"/>
              <w:bottom w:val="nil"/>
              <w:right w:val="nil"/>
            </w:tcBorders>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0"/>
                <w:szCs w:val="20"/>
              </w:rPr>
              <w:t>Nam □</w:t>
            </w:r>
          </w:p>
        </w:tc>
        <w:tc>
          <w:tcPr>
            <w:tcW w:w="1500" w:type="dxa"/>
            <w:tcBorders>
              <w:top w:val="single" w:sz="8" w:space="0" w:color="auto"/>
              <w:left w:val="nil"/>
              <w:bottom w:val="nil"/>
              <w:right w:val="single" w:sz="8" w:space="0" w:color="auto"/>
            </w:tcBorders>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0"/>
                <w:szCs w:val="20"/>
              </w:rPr>
              <w:t>Nữ □</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Dân tộc:…………………………….. Tôn giáo:……………………………………………………………</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Số CMND hoặc Thẻ căn cước công dân:………………… Ngày cấp: …………… Nơi cấp:………..</w:t>
            </w:r>
          </w:p>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Số điện thoại di động để báo tin:……………………………………. Email:…………………………</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Quê quán:………………………………………………………………………………………………….</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Hộ khẩu thường trú:………………………………………………………………………………………</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Chỗ ở hiện nay (để báo tin):…………………………………………………………………………….</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Tình trạng sức khỏe:………………………, Chiều cao:……………., Cân nặng:……………….. kg</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Thành phần bản thân hiện nay:…………………………………………………………………………</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t>Trình độ văn hóa:…………………………………………………………………………………………</w:t>
            </w:r>
          </w:p>
        </w:tc>
      </w:tr>
      <w:tr w:rsidR="00EE343B" w:rsidRPr="00EE343B" w:rsidTr="00EE343B">
        <w:tc>
          <w:tcPr>
            <w:tcW w:w="12060" w:type="dxa"/>
            <w:gridSpan w:val="3"/>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rPr>
                <w:rFonts w:ascii="Arial" w:eastAsia="Times New Roman" w:hAnsi="Arial" w:cs="Arial"/>
                <w:color w:val="222222"/>
                <w:sz w:val="24"/>
                <w:szCs w:val="24"/>
              </w:rPr>
            </w:pPr>
            <w:r w:rsidRPr="00EE343B">
              <w:rPr>
                <w:rFonts w:ascii="Arial" w:eastAsia="Times New Roman" w:hAnsi="Arial" w:cs="Arial"/>
                <w:color w:val="222222"/>
                <w:sz w:val="20"/>
                <w:szCs w:val="20"/>
              </w:rPr>
              <w:lastRenderedPageBreak/>
              <w:t>Trình độ chuyên môn: ………………………………………Loại hình đào tạo:………………………</w:t>
            </w:r>
          </w:p>
        </w:tc>
      </w:tr>
    </w:tbl>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00" w:afterAutospacing="1" w:line="240" w:lineRule="auto"/>
        <w:ind w:firstLine="720"/>
        <w:rPr>
          <w:rFonts w:ascii="Arial" w:eastAsia="Times New Roman" w:hAnsi="Arial" w:cs="Arial"/>
          <w:sz w:val="24"/>
          <w:szCs w:val="24"/>
        </w:rPr>
      </w:pPr>
      <w:r w:rsidRPr="00EE343B">
        <w:rPr>
          <w:rFonts w:ascii="Arial" w:eastAsia="Times New Roman" w:hAnsi="Arial" w:cs="Arial"/>
          <w:b/>
          <w:bCs/>
          <w:sz w:val="20"/>
          <w:szCs w:val="20"/>
        </w:rPr>
        <w:t>II. THÔNG TIN ĐÀO TẠO</w:t>
      </w:r>
    </w:p>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tbl>
      <w:tblPr>
        <w:tblW w:w="5000" w:type="pct"/>
        <w:tblCellMar>
          <w:left w:w="0" w:type="dxa"/>
          <w:right w:w="0" w:type="dxa"/>
        </w:tblCellMar>
        <w:tblLook w:val="04A0" w:firstRow="1" w:lastRow="0" w:firstColumn="1" w:lastColumn="0" w:noHBand="0" w:noVBand="1"/>
      </w:tblPr>
      <w:tblGrid>
        <w:gridCol w:w="1325"/>
        <w:gridCol w:w="1379"/>
        <w:gridCol w:w="1110"/>
        <w:gridCol w:w="1227"/>
        <w:gridCol w:w="1505"/>
        <w:gridCol w:w="797"/>
        <w:gridCol w:w="824"/>
        <w:gridCol w:w="1173"/>
      </w:tblGrid>
      <w:tr w:rsidR="00EE343B" w:rsidRPr="00EE343B" w:rsidTr="00EE343B">
        <w:tc>
          <w:tcPr>
            <w:tcW w:w="1785" w:type="dxa"/>
            <w:tcBorders>
              <w:top w:val="single" w:sz="8" w:space="0" w:color="auto"/>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Ngày, tháng, năm cấp văn bằng, chứng chỉ</w:t>
            </w:r>
          </w:p>
        </w:tc>
        <w:tc>
          <w:tcPr>
            <w:tcW w:w="1800"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Tên trường, cơ sở đào tạo cấp</w:t>
            </w:r>
          </w:p>
        </w:tc>
        <w:tc>
          <w:tcPr>
            <w:tcW w:w="1425"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Trình độ văn bằng, chứng chỉ</w:t>
            </w:r>
          </w:p>
        </w:tc>
        <w:tc>
          <w:tcPr>
            <w:tcW w:w="1620"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Số hiệu của văn bằng, chứng chỉ</w:t>
            </w:r>
          </w:p>
        </w:tc>
        <w:tc>
          <w:tcPr>
            <w:tcW w:w="1935"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Chuyên ngành đào tạo (ghi theo bảng điểm)</w:t>
            </w:r>
          </w:p>
        </w:tc>
        <w:tc>
          <w:tcPr>
            <w:tcW w:w="900"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Ngành đào tạo</w:t>
            </w:r>
          </w:p>
        </w:tc>
        <w:tc>
          <w:tcPr>
            <w:tcW w:w="1065"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Hình thức đào tạo</w:t>
            </w:r>
          </w:p>
        </w:tc>
        <w:tc>
          <w:tcPr>
            <w:tcW w:w="1530" w:type="dxa"/>
            <w:tcBorders>
              <w:top w:val="single" w:sz="8" w:space="0" w:color="auto"/>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Xếp loại bằng, chứng chỉ</w:t>
            </w:r>
          </w:p>
        </w:tc>
      </w:tr>
      <w:tr w:rsidR="00EE343B" w:rsidRPr="00EE343B" w:rsidTr="00EE343B">
        <w:tc>
          <w:tcPr>
            <w:tcW w:w="1785" w:type="dxa"/>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80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42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62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93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90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06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53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r>
      <w:tr w:rsidR="00EE343B" w:rsidRPr="00EE343B" w:rsidTr="00EE343B">
        <w:tc>
          <w:tcPr>
            <w:tcW w:w="1785" w:type="dxa"/>
            <w:tcBorders>
              <w:top w:val="nil"/>
              <w:left w:val="single" w:sz="8" w:space="0" w:color="auto"/>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80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42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62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93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90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065"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1530" w:type="dxa"/>
            <w:tcBorders>
              <w:top w:val="nil"/>
              <w:left w:val="nil"/>
              <w:bottom w:val="single" w:sz="8" w:space="0" w:color="auto"/>
              <w:right w:val="single" w:sz="8" w:space="0" w:color="auto"/>
            </w:tcBorders>
            <w:vAlign w:val="cente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r>
    </w:tbl>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III. MIỄN THI NGOẠI NGỮ, TIN HỌC</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(Thí sinh thuộc diện miễn thi ngoại ngữ, tin học cần ghi rõ lý do miễn thi ở mục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Miễn thi ngoại ngữ do: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Miễn thi tin học do: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IV. ĐĂNG KÝ DỰ THI MÔN NGOẠI NGỮ</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(Thí sinh lựa chọn và ghi rõ đăng ký thi một trong năm thứ tiếng: Anh, Pháp, Nga, Trung Quốc, Đức hoặc ngoại ngữ khác theo yêu cầu của vị trí dự tuyển. Thí sinh được miễn thi môn ngoại ngữ không phải điền thông tin ở mục này).</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Đăng ký dự thi ngoại ngữ: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sz w:val="20"/>
          <w:szCs w:val="20"/>
        </w:rPr>
        <w:t>V. ĐỐI TƯỢNG ƯU TIÊN</w:t>
      </w:r>
      <w:r w:rsidRPr="00EE343B">
        <w:rPr>
          <w:rFonts w:ascii="Arial" w:eastAsia="Times New Roman" w:hAnsi="Arial" w:cs="Arial"/>
          <w:sz w:val="20"/>
          <w:szCs w:val="20"/>
        </w:rPr>
        <w:t> (nếu có)</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w:t>
      </w:r>
    </w:p>
    <w:p w:rsidR="00EE343B" w:rsidRPr="00EE343B" w:rsidRDefault="00EE343B" w:rsidP="00EE343B">
      <w:pPr>
        <w:spacing w:after="100" w:afterAutospacing="1"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Tôi xin cam đoan những lời khai trên của tôi là đúng sự thật. Sau khi nhận được thông báo trúng tuyển tôi sẽ hoàn thiện hồ sơ theo quy định. Nếu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p w:rsidR="00EE343B" w:rsidRPr="00EE343B" w:rsidRDefault="00EE343B" w:rsidP="00EE343B">
      <w:pPr>
        <w:spacing w:after="100" w:afterAutospacing="1" w:line="240" w:lineRule="auto"/>
        <w:rPr>
          <w:rFonts w:ascii="Arial" w:eastAsia="Times New Roman" w:hAnsi="Arial" w:cs="Arial"/>
          <w:sz w:val="24"/>
          <w:szCs w:val="24"/>
        </w:rPr>
      </w:pPr>
      <w:r w:rsidRPr="00EE343B">
        <w:rPr>
          <w:rFonts w:ascii="Arial" w:eastAsia="Times New Roman" w:hAnsi="Arial" w:cs="Arial"/>
          <w:sz w:val="24"/>
          <w:szCs w:val="24"/>
        </w:rPr>
        <w:t> </w:t>
      </w:r>
    </w:p>
    <w:tbl>
      <w:tblPr>
        <w:tblW w:w="12075" w:type="dxa"/>
        <w:tblCellMar>
          <w:left w:w="0" w:type="dxa"/>
          <w:right w:w="0" w:type="dxa"/>
        </w:tblCellMar>
        <w:tblLook w:val="04A0" w:firstRow="1" w:lastRow="0" w:firstColumn="1" w:lastColumn="0" w:noHBand="0" w:noVBand="1"/>
      </w:tblPr>
      <w:tblGrid>
        <w:gridCol w:w="4073"/>
        <w:gridCol w:w="8002"/>
      </w:tblGrid>
      <w:tr w:rsidR="00EE343B" w:rsidRPr="00EE343B" w:rsidTr="00EE343B">
        <w:tc>
          <w:tcPr>
            <w:tcW w:w="2985" w:type="dxa"/>
            <w:tcBorders>
              <w:top w:val="nil"/>
              <w:left w:val="nil"/>
              <w:bottom w:val="nil"/>
              <w:right w:val="nil"/>
            </w:tcBorders>
            <w:tcMar>
              <w:top w:w="0" w:type="dxa"/>
              <w:left w:w="108" w:type="dxa"/>
              <w:bottom w:w="0" w:type="dxa"/>
              <w:right w:w="108" w:type="dxa"/>
            </w:tcMar>
            <w:hideMark/>
          </w:tcPr>
          <w:p w:rsidR="00EE343B" w:rsidRPr="00EE343B" w:rsidRDefault="00EE343B" w:rsidP="00EE343B">
            <w:pPr>
              <w:spacing w:after="0" w:line="240" w:lineRule="auto"/>
              <w:jc w:val="right"/>
              <w:rPr>
                <w:rFonts w:ascii="Arial" w:eastAsia="Times New Roman" w:hAnsi="Arial" w:cs="Arial"/>
                <w:color w:val="222222"/>
                <w:sz w:val="24"/>
                <w:szCs w:val="24"/>
              </w:rPr>
            </w:pPr>
            <w:r w:rsidRPr="00EE343B">
              <w:rPr>
                <w:rFonts w:ascii="Arial" w:eastAsia="Times New Roman" w:hAnsi="Arial" w:cs="Arial"/>
                <w:color w:val="222222"/>
                <w:sz w:val="24"/>
                <w:szCs w:val="24"/>
              </w:rPr>
              <w:t> </w:t>
            </w:r>
          </w:p>
        </w:tc>
        <w:tc>
          <w:tcPr>
            <w:tcW w:w="5865" w:type="dxa"/>
            <w:tcBorders>
              <w:top w:val="nil"/>
              <w:left w:val="nil"/>
              <w:bottom w:val="nil"/>
              <w:right w:val="nil"/>
            </w:tcBorders>
            <w:tcMar>
              <w:top w:w="0" w:type="dxa"/>
              <w:left w:w="108" w:type="dxa"/>
              <w:bottom w:w="0" w:type="dxa"/>
              <w:right w:w="108" w:type="dxa"/>
            </w:tcMar>
            <w:hideMark/>
          </w:tcPr>
          <w:p w:rsidR="00EE343B" w:rsidRPr="00EE343B" w:rsidRDefault="00EE343B" w:rsidP="00EE343B">
            <w:pPr>
              <w:spacing w:after="0" w:line="240" w:lineRule="auto"/>
              <w:jc w:val="center"/>
              <w:rPr>
                <w:rFonts w:ascii="Arial" w:eastAsia="Times New Roman" w:hAnsi="Arial" w:cs="Arial"/>
                <w:color w:val="222222"/>
                <w:sz w:val="24"/>
                <w:szCs w:val="24"/>
              </w:rPr>
            </w:pPr>
            <w:r w:rsidRPr="00EE343B">
              <w:rPr>
                <w:rFonts w:ascii="Arial" w:eastAsia="Times New Roman" w:hAnsi="Arial" w:cs="Arial"/>
                <w:b/>
                <w:bCs/>
                <w:color w:val="222222"/>
                <w:sz w:val="20"/>
                <w:szCs w:val="20"/>
              </w:rPr>
              <w:t>NGƯỜI VIẾT PHIẾU</w:t>
            </w:r>
            <w:r w:rsidRPr="00EE343B">
              <w:rPr>
                <w:rFonts w:ascii="Arial" w:eastAsia="Times New Roman" w:hAnsi="Arial" w:cs="Arial"/>
                <w:color w:val="222222"/>
                <w:sz w:val="24"/>
                <w:szCs w:val="24"/>
              </w:rPr>
              <w:br/>
            </w:r>
            <w:r w:rsidRPr="00EE343B">
              <w:rPr>
                <w:rFonts w:ascii="Arial" w:eastAsia="Times New Roman" w:hAnsi="Arial" w:cs="Arial"/>
                <w:i/>
                <w:iCs/>
                <w:color w:val="222222"/>
                <w:sz w:val="20"/>
                <w:szCs w:val="20"/>
              </w:rPr>
              <w:t>(Ký, ghi rõ họ tên)</w:t>
            </w:r>
          </w:p>
        </w:tc>
      </w:tr>
    </w:tbl>
    <w:p w:rsidR="00EE343B" w:rsidRPr="00EE343B" w:rsidRDefault="00EE343B" w:rsidP="00EE343B">
      <w:pPr>
        <w:spacing w:after="100" w:afterAutospacing="1" w:line="240" w:lineRule="auto"/>
        <w:ind w:firstLine="720"/>
        <w:jc w:val="both"/>
        <w:rPr>
          <w:rFonts w:ascii="Arial" w:eastAsia="Times New Roman" w:hAnsi="Arial" w:cs="Arial"/>
          <w:sz w:val="24"/>
          <w:szCs w:val="24"/>
        </w:rPr>
      </w:pPr>
      <w:r w:rsidRPr="00EE343B">
        <w:rPr>
          <w:rFonts w:ascii="Arial" w:eastAsia="Times New Roman" w:hAnsi="Arial" w:cs="Arial"/>
          <w:sz w:val="24"/>
          <w:szCs w:val="24"/>
        </w:rPr>
        <w:t> </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b/>
          <w:bCs/>
          <w:i/>
          <w:iCs/>
          <w:sz w:val="20"/>
          <w:szCs w:val="20"/>
        </w:rPr>
        <w:t>Ghi chú:</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(1) Ghi đúng vị trí việc làm đăng ký dự tuyển;</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(2) Ghi đúng tên cơ quan, tổ chức, đơn vị có chỉ tiêu tuyển dụng;</w:t>
      </w:r>
    </w:p>
    <w:p w:rsidR="00EE343B" w:rsidRPr="00EE343B" w:rsidRDefault="00EE343B" w:rsidP="00EE343B">
      <w:pPr>
        <w:spacing w:after="120" w:line="240" w:lineRule="auto"/>
        <w:ind w:firstLine="720"/>
        <w:jc w:val="both"/>
        <w:rPr>
          <w:rFonts w:ascii="Arial" w:eastAsia="Times New Roman" w:hAnsi="Arial" w:cs="Arial"/>
          <w:sz w:val="24"/>
          <w:szCs w:val="24"/>
        </w:rPr>
      </w:pPr>
      <w:r w:rsidRPr="00EE343B">
        <w:rPr>
          <w:rFonts w:ascii="Arial" w:eastAsia="Times New Roman" w:hAnsi="Arial" w:cs="Arial"/>
          <w:sz w:val="20"/>
          <w:szCs w:val="20"/>
        </w:rPr>
        <w:t>(3) Người viết phiếu tích dấu X vào ô tương ứng ô Nam, Nữ.</w:t>
      </w:r>
    </w:p>
    <w:p w:rsidR="009705F7" w:rsidRDefault="009705F7"/>
    <w:sectPr w:rsidR="00970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43B"/>
    <w:rsid w:val="009705F7"/>
    <w:rsid w:val="00A041F0"/>
    <w:rsid w:val="00EE34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E47A4"/>
  <w15:chartTrackingRefBased/>
  <w15:docId w15:val="{08F310CB-FB94-4ACE-8BBE-7844B6A0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EE343B"/>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EE343B"/>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EE343B"/>
    <w:rPr>
      <w:b/>
      <w:bCs/>
    </w:rPr>
  </w:style>
  <w:style w:type="character" w:styleId="Emphasis">
    <w:name w:val="Emphasis"/>
    <w:basedOn w:val="DefaultParagraphFont"/>
    <w:uiPriority w:val="20"/>
    <w:qFormat/>
    <w:rsid w:val="00EE343B"/>
    <w:rPr>
      <w:i/>
      <w:iCs/>
    </w:rPr>
  </w:style>
  <w:style w:type="character" w:styleId="Hyperlink">
    <w:name w:val="Hyperlink"/>
    <w:basedOn w:val="DefaultParagraphFont"/>
    <w:uiPriority w:val="99"/>
    <w:semiHidden/>
    <w:unhideWhenUsed/>
    <w:rsid w:val="00EE343B"/>
    <w:rPr>
      <w:color w:val="0000FF"/>
      <w:u w:val="single"/>
    </w:rPr>
  </w:style>
  <w:style w:type="character" w:styleId="FollowedHyperlink">
    <w:name w:val="FollowedHyperlink"/>
    <w:basedOn w:val="DefaultParagraphFont"/>
    <w:uiPriority w:val="99"/>
    <w:semiHidden/>
    <w:unhideWhenUsed/>
    <w:rsid w:val="00EE343B"/>
    <w:rPr>
      <w:color w:val="800080"/>
      <w:u w:val="single"/>
    </w:rPr>
  </w:style>
  <w:style w:type="character" w:customStyle="1" w:styleId="demuc4">
    <w:name w:val="demuc4"/>
    <w:basedOn w:val="DefaultParagraphFont"/>
    <w:rsid w:val="00EE34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34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lao-dong/luat-10-2012-qh13-quoc-hoi-71731-d1.html" TargetMode="External"/><Relationship Id="rId3" Type="http://schemas.openxmlformats.org/officeDocument/2006/relationships/webSettings" Target="webSettings.xml"/><Relationship Id="rId7" Type="http://schemas.openxmlformats.org/officeDocument/2006/relationships/hyperlink" Target="https://luatvietnam.vn/chinh-sach/luat-58-2010-qh12-quoc-hoi-57541-d1.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uatvietnam.vn/can-bo/luat-22-2008-qh12-quoc-hoi-39050-d1.html" TargetMode="External"/><Relationship Id="rId11" Type="http://schemas.openxmlformats.org/officeDocument/2006/relationships/theme" Target="theme/theme1.xml"/><Relationship Id="rId5" Type="http://schemas.openxmlformats.org/officeDocument/2006/relationships/hyperlink" Target="https://luatvietnam.vn/co-cau-to-chuc/luat-77-2015-qh13-quoc-hoi-96368-d1.html" TargetMode="External"/><Relationship Id="rId10" Type="http://schemas.openxmlformats.org/officeDocument/2006/relationships/fontTable" Target="fontTable.xml"/><Relationship Id="rId4" Type="http://schemas.openxmlformats.org/officeDocument/2006/relationships/hyperlink" Target="https://luatvietnam.vn/co-cau-to-chuc/luat-76-2015-qh13-quoc-hoi-96361-d1.html" TargetMode="External"/><Relationship Id="rId9" Type="http://schemas.openxmlformats.org/officeDocument/2006/relationships/hyperlink" Target="https://luatvietnam.vn/chinh-sach/nghi-dinh-24-2010-nd-cp-chinh-phu-50647-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11820</Words>
  <Characters>67374</Characters>
  <Application>Microsoft Office Word</Application>
  <DocSecurity>0</DocSecurity>
  <Lines>561</Lines>
  <Paragraphs>158</Paragraphs>
  <ScaleCrop>false</ScaleCrop>
  <Company/>
  <LinksUpToDate>false</LinksUpToDate>
  <CharactersWithSpaces>79036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1</cp:revision>
  <dcterms:created xsi:type="dcterms:W3CDTF">2020-06-10T12:03:00Z</dcterms:created>
  <dcterms:modified xsi:type="dcterms:W3CDTF">2020-06-10T12:04:00Z</dcterms:modified>
</cp:coreProperties>
</file>